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政务服务事项一次性告知通知书目录</w:t>
      </w:r>
    </w:p>
    <w:p>
      <w:pPr>
        <w:pStyle w:val="12"/>
        <w:spacing w:line="560" w:lineRule="exact"/>
        <w:ind w:firstLine="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（住房资金业务）</w:t>
      </w:r>
    </w:p>
    <w:tbl>
      <w:tblPr>
        <w:tblStyle w:val="6"/>
        <w:tblW w:w="84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3-1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房改资金交存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3-2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房改资金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支取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3-3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单位信息变更</w:t>
            </w:r>
          </w:p>
        </w:tc>
      </w:tr>
      <w:tr>
        <w:trPr>
          <w:trHeight w:val="108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商品住宅专项维修资金交存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3-5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支取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3-6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商品住宅专项维修资金单位信息变更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3-7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商品住宅专项维修资金楼盘信息变更</w:t>
            </w:r>
          </w:p>
        </w:tc>
      </w:tr>
      <w:tr>
        <w:trPr>
          <w:trHeight w:val="87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3-8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商品住宅专项维修资金划转业主大会（业委会）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3-9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房改售房款信息查询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3-10</w:t>
            </w:r>
          </w:p>
        </w:tc>
        <w:tc>
          <w:tcPr>
            <w:tcW w:w="7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</w:rPr>
              <w:t>住宅专项维修资金信息查询</w:t>
            </w:r>
          </w:p>
        </w:tc>
      </w:tr>
    </w:tbl>
    <w:p>
      <w:pPr>
        <w:pStyle w:val="12"/>
        <w:spacing w:line="560" w:lineRule="exact"/>
        <w:ind w:firstLine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(3-1)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房改资金交存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一、单位登记开户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（一）加载有统一社会信用代码的营业执照（政府部门核发，纸质）（正本原件1份仅供查验，副本）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（二）法定代表人中华人民共和国居民身份证（原件或加盖公章的复印件）（政府部门核发，纸质）（正本原件1份仅供查验）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（三）中华人民共和国居民身份证（提供单位经办人身份证）（政府部门核发，纸质）（正本原件1份仅供查验）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二、通过管理部柜台办理售房款交存的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（二）《房改售房款交存申请表》（加盖公章）（申请人自备，纸质）（原件1份）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（三）房改售房方案及其获批准或核准文件（申请人自备，纸质）（正本原件1份；含附件、附表）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（四）如选择支票付款的，还需提交转账支票（申请人自备，纸质）（1份）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三、通过网上业务系统提交售房款交存申请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（二）《房改售房款交存申请表》（加盖公章）（申请人自备，纸质、电子）（原件1份）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（三）房改售房方案及其获批准或核准文件（申请人自备，纸质、电子）（正本原件1份；含附件、附表）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（四）如选择支票付款的，还需提交转账支票（申请人自备，纸质）（1份）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（五）《房改售房单位开通网上业务系统使用权限申请表》（未获得网上登录权限的需提供加盖公章的原件）（申请人自备，纸质）（原件1份）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四、通过管理部柜台办理维修资金交存的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（一）房改售房方案及其获批复文件（或核准文件）（申请人自备，纸质）（正本原件1份）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（二）中华人民共和国居民身份证（提供单位经办人身份证）（政府部门核发，纸质）（正本原件1份）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（三）《售后公有住房住宅专项维修资金交存申请表》（加盖公章）（申请人自备，纸质）（原件1份仅供查验）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售后公有住房住宅专项维修资金按幢交存清册》（交存到幢部分公维资金的，提供加盖公章的原件）（申请人自备，纸质）（原件1份仅供查验）或《售后公有住房住宅专项维修资金按户交存清册》（交存到户部分维修资金的，提供加盖公章的原件）（申请人自备，纸质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（五）选择支票付款的，还需提交转账支票（具体提供份数由售房单位根据业务实际情况确定）（申请人自备，纸质）（1份）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五、通过网上业务系统提交维修资金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 w:eastAsia="zh-CN"/>
              </w:rPr>
              <w:t>交存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（一）房改售房方案及其获批复文件（或核准文件）（政府部门核发，纸质、电子）（正本原件1份）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（二）中华人民共和国居民身份证（提供单位经办人身份证）（政府部门核发，电子）（正本原件1份）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（三）《北京市住房资金管理中心业务申请单》（加盖公章）（申请人自备，纸质、电子）（原件1份）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sz w:val="15"/>
                <w:szCs w:val="15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4208145</wp:posOffset>
                  </wp:positionH>
                  <wp:positionV relativeFrom="paragraph">
                    <wp:posOffset>415925</wp:posOffset>
                  </wp:positionV>
                  <wp:extent cx="922020" cy="960120"/>
                  <wp:effectExtent l="0" t="0" r="11430" b="11430"/>
                  <wp:wrapSquare wrapText="bothSides"/>
                  <wp:docPr id="42" name="图片 6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61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四）《北京市住房资金管理中心售后公有住房住宅专项维修资金交存清册（到幢）》（交存到幢部分公维资金的，提供加盖公章的原件）（申请人自备，纸质、电子）（原件1份）或《北京市住房资金管理中心售后公有住房住宅专项维修资金交存清册（到户）》（交存到户部分维修资金的，提供加盖公章的原件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（五）选择支票付款的，还需提交转账支票（具体提供份数由售房单位根据业务实际情况确定）（申请人自备，纸质）（1份）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（六）《房改售房单位开通网上业务系统使用权限申请表》（加盖公章）（申请人自备，纸质）（原件1份）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材料要求：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zh-TW"/>
              </w:rPr>
              <w:t xml:space="preserve">体信息可扫描二维码查询 ： </w:t>
            </w:r>
            <w:bookmarkEnd w:id="0"/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9"/>
        <w:gridCol w:w="1887"/>
        <w:gridCol w:w="1260"/>
        <w:gridCol w:w="243"/>
        <w:gridCol w:w="1527"/>
        <w:gridCol w:w="1124"/>
        <w:gridCol w:w="18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房改资金支取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3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8939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一、通过网上业务系统提交售房款支取申请的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（一）中华人民共和国居民身份证（提供单位经办人身份证）（政府部门核发，纸质、电子）（原件1份仅供查验）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（二）《房改售房款支取申请表》（加盖公章）（申请人自备，纸质、电子）（原件1份）或《北京市住房资金管理中心房改售房款支取申请单》（申请人自备，纸质、电子）（原件1份）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（三）市或区房改部门出具的售房款支取批复文件（政府部门核发，纸质、电子）（正本原件1份；含附件、附表）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（四）《房改售房单位开通网上业务系统使用权限申请表》（未获得网上业务系统权限的需提供加盖公章的原件）（申请人自备，纸质）（原件1份）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二、通过网上业务系统提交维修资金支取申请的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（一）《北京市住房资金管理中心住宅专项维修资金业务申请单》（加盖公章）（申请人自备，纸质、电子）（原件1份）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（二）《北京市住宅专项维修资金支取任务单》（加盖公章）（申请人自备，纸质、电子）（原件1份）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北京市住宅专项维修资金支取分摊明细表（到幢）》（加盖公章）（申请人自备，纸质、电子）（原件1份）或《北京市住宅专项维修资金支取分摊明细表（到户）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（五）中华人民共和国居民身份证（提供单位经办人身份证）（政府部门核发，纸质、电子）（正本原件1份仅供查验）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六）《售后公有住房住宅专项维修资金使用申请审核表》（政府部门核发，纸质、电子）（正本原件1份）或《应急维修使用售后公有住房住宅专项维修资金申请表》（政府部门核发，纸质、电子）（正本原件1份）；《应急维修使用售后公有住房住宅专项维修资金分摊明细表》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三、通过管理部柜台办理售房款支取的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（一）中华人民共和国居民身份证（提供单位经办人身份证）（政府部门核发，纸质、电子）（正本原件1份仅供查验）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（二）《房改售房款直取申请表》（加盖公章）（申请人自备，纸质）（原件1份）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（三）市或区房改部门出具的售房款支取批复文件（政府部门核发，纸质）（正本原件1份；含附件、附表）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四、通过管理部柜台办理维修资金支取的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   （一）《售后公有住房住宅专项维修资金使用申请审核表》（政府部门核发，纸质、电子）（正本原件1份）或《应急维修使用售后公有住房住宅专项维修资金申请表》（政府部门核发，纸质、电子）（正本原件1份）；《应急维修使用售后公有住房住宅专项维修资金分摊明细表》（政府部门核发，纸质、电子）（正本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（二）中华人民共和国居民身份证（提供单位经办人身份证）（政府部门核发，纸质、电子）（正本原件1份仅供查验）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（三）《北京市住房资金管理中心住宅专项维修资金业务申请单》（加盖公章）（申请人自备，纸质、电子）（原件1份）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（四）《北京市住宅专项维修资金支取任务单》（加盖公章）（申请人自备，纸质、电子）（原件1份）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五）《北京市住宅专项维修资金支取分摊明细表（到幢）》（加盖公章）（申请人自备，纸质、电子）（原件1份）或《北京市住宅专项维修资金支取分摊明细表（到户）》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01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sz w:val="15"/>
                <w:szCs w:val="15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129540</wp:posOffset>
                  </wp:positionV>
                  <wp:extent cx="914400" cy="952500"/>
                  <wp:effectExtent l="0" t="0" r="0" b="0"/>
                  <wp:wrapSquare wrapText="bothSides"/>
                  <wp:docPr id="41" name="图片 6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0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（六）《房改售房单位开通网上业务系统使用权限申请表》（加盖公章）（申请人自备，纸质、电子）（原件1份）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材料要求：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15"/>
                <w:szCs w:val="15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  <w:t xml:space="preserve">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564" w:hRule="exac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房改单位信息变更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765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80" w:lineRule="exac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一、在柜台办理单位基本信息（如单位名称、单位性质、统一社会信用代码、法定代表人或负责人）发生变化的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（二）记载有统一社会信用代码的营业执照（政府部门核发，纸质）（正本复印件1份，副本）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三）中华人民共和国居民身份证（提供单位经办人身份证）（政府部门核发，纸质）（正本原件1份仅供查验）或法定代表人中华人民共和国居民身份证（如法定代表人（负责人）变更的，还需法定代表人（负责人）身份证原件或加盖公章的复印件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二、在柜台办理单位经办人发生变化的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（二）中华人民共和国居民身份证（提供新单位经办人身份证）（政府部门核发，纸质）（正本原件1份仅供查验）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三、在柜台办理单位辅助信息（如办公地址、电话）或单位开户信息（如银行账户）发生变化的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（一）《房改售房单位登记、开户、经办人注册、变更、销户申请表》（加盖公章）（申请人自备，纸质）（原件1份）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（二）中华人民共和国居民身份证（提供单位经办人身份证）（政府部门核发，纸质）（正本原件1份仅供查验）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四、通过网上业务系统办理单位信息变更的（如单位已开通网上业务系统使用权限无需提供任何材料，未开通网上业务系统使用权限需提交以下材料）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 xml:space="preserve">    （一）《房改售房单位开通网上业务系统使用权限申请表》（加盖公章）（申请人自备，纸质）（原件1份）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TW"/>
              </w:rPr>
              <w:t>（二）中华人民共和国居民身份证（提供单位经办人身份证）（政府部门核发，纸质）（正本原件1份仅供查验）</w:t>
            </w:r>
          </w:p>
          <w:p>
            <w:pPr>
              <w:spacing w:line="280" w:lineRule="exac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spacing w:line="280" w:lineRule="exact"/>
              <w:ind w:firstLine="420" w:firstLineChars="200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3827780</wp:posOffset>
                  </wp:positionH>
                  <wp:positionV relativeFrom="paragraph">
                    <wp:posOffset>162560</wp:posOffset>
                  </wp:positionV>
                  <wp:extent cx="960120" cy="937260"/>
                  <wp:effectExtent l="0" t="0" r="0" b="7620"/>
                  <wp:wrapSquare wrapText="bothSides"/>
                  <wp:docPr id="35" name="图片 5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53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spacing w:line="280" w:lineRule="exact"/>
              <w:ind w:firstLine="420" w:firstLineChars="200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</w:t>
            </w:r>
            <w:r>
              <w:rPr>
                <w:rFonts w:hint="eastAsia"/>
                <w:b/>
                <w:bCs/>
                <w:color w:val="000000"/>
                <w:lang w:eastAsia="zh-CN"/>
              </w:rPr>
              <w:t>交存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一、开发企业注册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（一）加载有统一社会信用代码的营业执照（副本）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（二）加盖公章的《北京市住房资金管理中心住宅专项维修资金业务申请单》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（三）单位经办人身份证件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（四）加盖公章的《商品住宅专项维修资金单位及经办人注册、信息变更、注销申请表》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二、房屋信息审核及交存标准核定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（一）预售项目的，提交北京市商品房预售许可证；现房项目的，如取得国有土地使用证及房屋所有权证，提交原件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（二）房屋登记表及其所附“登记簿中记载且颁发所有权证部位明晰表（专有部分）”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（三）加盖公章的《北京市住宅专项维修资金小区房屋登记清册》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三、购房人或开发企业到光大银行交存提交：购房人自行交存的，须提供《专项维修资金交款通知》；开发企业代为交存的，须提供《专项维修资金交款通知》或《北京市住房资金管理中心商品住宅专项维修资金交存清册（到户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3858260</wp:posOffset>
                  </wp:positionH>
                  <wp:positionV relativeFrom="paragraph">
                    <wp:posOffset>194310</wp:posOffset>
                  </wp:positionV>
                  <wp:extent cx="937260" cy="960120"/>
                  <wp:effectExtent l="0" t="0" r="15240" b="11430"/>
                  <wp:wrapSquare wrapText="bothSides"/>
                  <wp:docPr id="37" name="图片 1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1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</w:p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5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商品住宅专项维修资金支取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需提交的材料：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一、物业服务企业注册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（一）加载有统一社会信用代码的营业执照（副本）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（二）加盖公章的《北京市住房资金管理中心住宅专项维修资金业务申请单》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（三）居民身份证（单位经办人）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（四）加盖公章的《商品住宅专项维修资金单位及经办人注册、信息变更、注销申请表》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二、物业区域关联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（一）住建房管部门开具的物业服务合同备案材料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01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（二）《物业服务合同》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（三）单位经办人身份证件原件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三、支取申请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（一）非应急支取的，携带材料按照市区住建房管部门要求提供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（二）应急支取的，提供建委已审批的应急维修使用商品住宅专项维修资金申请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/>
              </w:rPr>
              <w:t>（三）应急支取的，提供《北京市住房资金管理中心专项维修资金分摊明细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业主签字确认表》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3759200</wp:posOffset>
                  </wp:positionH>
                  <wp:positionV relativeFrom="paragraph">
                    <wp:posOffset>267970</wp:posOffset>
                  </wp:positionV>
                  <wp:extent cx="922020" cy="937260"/>
                  <wp:effectExtent l="0" t="0" r="7620" b="7620"/>
                  <wp:wrapSquare wrapText="bothSides"/>
                  <wp:docPr id="36" name="图片 10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0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>注： 此事项可通过网上办理，具体操作可在北京住房公积金网（gjj.beijing.gov.cn）查看。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/>
              </w:rPr>
              <w:t xml:space="preserve">具体信息可扫描二维码查询 ：   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6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商品住宅专项维修资金单位信息变更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需提交的材料：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一、加盖公章的《北京市住房资金管理中心住宅专项维修资金业务申请单》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二、加载有统一社会信用代码的营业执照（副本）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TW"/>
              </w:rPr>
              <w:t>三、加盖公章的《商品住宅专项维修资金单位及经办人注册、信息变更、注销申请表》</w:t>
            </w:r>
          </w:p>
          <w:p>
            <w:pPr>
              <w:spacing w:line="500" w:lineRule="exact"/>
              <w:ind w:firstLine="5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四、法人（负责人）变更的，还需法定代表人（负责人）身份证，单位经办人发生变化的，提供新单位经办人身份证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）查看。</w:t>
            </w:r>
          </w:p>
          <w:p>
            <w:pPr>
              <w:spacing w:line="500" w:lineRule="exact"/>
              <w:ind w:firstLine="570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3416300</wp:posOffset>
                  </wp:positionH>
                  <wp:positionV relativeFrom="paragraph">
                    <wp:posOffset>222250</wp:posOffset>
                  </wp:positionV>
                  <wp:extent cx="967740" cy="944880"/>
                  <wp:effectExtent l="0" t="0" r="7620" b="0"/>
                  <wp:wrapSquare wrapText="bothSides"/>
                  <wp:docPr id="38" name="图片 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6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7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商品住宅专项维修资金楼盘信息变更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需提交的材料：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北京市住房资金管理中心住宅专项维修资金业务申请单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变更信息的材料</w:t>
            </w: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zh-TW"/>
              </w:rPr>
              <w:t>）查看。</w:t>
            </w:r>
          </w:p>
          <w:p>
            <w:pPr>
              <w:spacing w:line="560" w:lineRule="exact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339090</wp:posOffset>
                  </wp:positionV>
                  <wp:extent cx="937260" cy="990600"/>
                  <wp:effectExtent l="0" t="0" r="7620" b="0"/>
                  <wp:wrapSquare wrapText="bothSides"/>
                  <wp:docPr id="39" name="图片 57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57"/>
                          <pic:cNvPicPr>
                            <a:picLocks noChangeAspect="true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8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744"/>
        <w:gridCol w:w="12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商品住宅专项维修资金划转业主大会（业委会）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38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需提交的材料：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一、业主大会（业主委员会）基本账户《开户许可证》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二、《北京市住房资金管理中心住宅专项维修资金业务申请单》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三、《业主委员会专项维修资金开户申请表》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四、业主委员会备案单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五、业委会主任身份证、业委会副主任身份证、经办人身份证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六、加盖公章的《住宅专项维修资金授权使用协议书》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七、《专项维修资金划转清册》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八、《北京市商品住宅专项维修资金划转申请表》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材料要求：申请材料应完整、真实、清晰，要求签字的须签字，要求盖章的须盖章。</w:t>
            </w:r>
          </w:p>
          <w:p>
            <w:pPr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TW"/>
              </w:rPr>
            </w:pPr>
            <w: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539750</wp:posOffset>
                  </wp:positionV>
                  <wp:extent cx="922020" cy="944880"/>
                  <wp:effectExtent l="0" t="0" r="7620" b="0"/>
                  <wp:wrapSquare wrapText="bothSides"/>
                  <wp:docPr id="43" name="图片 6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62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TW"/>
              </w:rPr>
              <w:t>）查看。</w:t>
            </w:r>
          </w:p>
          <w:p>
            <w:pPr>
              <w:spacing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  <w:p>
            <w:pPr>
              <w:pStyle w:val="13"/>
              <w:spacing w:line="432" w:lineRule="exact"/>
              <w:rPr>
                <w:rFonts w:ascii="仿宋_GB2312" w:eastAsia="仿宋_GB2312"/>
                <w:color w:val="000000"/>
                <w:sz w:val="10"/>
                <w:szCs w:val="10"/>
                <w:lang w:eastAsia="zh-CN"/>
              </w:rPr>
            </w:pPr>
          </w:p>
        </w:tc>
      </w:tr>
      <w:tr>
        <w:trPr>
          <w:trHeight w:val="129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</w:t>
            </w:r>
            <w:r>
              <w:rPr>
                <w:rFonts w:hint="eastAsia"/>
                <w:b/>
                <w:color w:val="000000"/>
                <w:lang w:eastAsia="zh-CN"/>
              </w:rPr>
              <w:t>寄</w:t>
            </w:r>
            <w:r>
              <w:rPr>
                <w:rFonts w:hint="eastAsia"/>
                <w:b/>
                <w:color w:val="000000"/>
              </w:rPr>
              <w:t>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9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房改售房款信息查询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7914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中华人民共和国居民身份证（提供单位经办人身份证）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  <w:drawing>
                <wp:inline distT="0" distB="0" distL="114300" distR="114300">
                  <wp:extent cx="1047750" cy="1047750"/>
                  <wp:effectExtent l="0" t="0" r="0" b="0"/>
                  <wp:docPr id="18" name="图片 2" descr="下载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" descr="下载"/>
                          <pic:cNvPicPr>
                            <a:picLocks noChangeAspect="true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3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进入网上业务平台或邮政提交地址可通过登录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color w:val="000000"/>
          <w:lang w:eastAsia="zh-TW"/>
        </w:rPr>
      </w:pPr>
    </w:p>
    <w:p>
      <w:pPr>
        <w:pStyle w:val="2"/>
        <w:rPr>
          <w:color w:val="000000"/>
          <w:lang w:eastAsia="zh-TW"/>
        </w:rPr>
      </w:pP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北京</w:t>
      </w: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住房公积金管理中心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eastAsia="zh-CN"/>
        </w:rPr>
        <w:t>（北京市住房资金管理中心）</w:t>
      </w:r>
    </w:p>
    <w:p>
      <w:pPr>
        <w:pStyle w:val="12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政务服务事项一次性告知通知书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(3-</w:t>
      </w: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10</w:t>
      </w:r>
      <w:r>
        <w:rPr>
          <w:rFonts w:ascii="方正小标宋简体" w:hAnsi="方正小标宋简体" w:eastAsia="方正小标宋简体" w:cs="方正小标宋简体"/>
          <w:color w:val="000000"/>
          <w:lang w:val="en-US" w:eastAsia="zh-CN"/>
        </w:rPr>
        <w:t>)</w:t>
      </w:r>
    </w:p>
    <w:tbl>
      <w:tblPr>
        <w:tblStyle w:val="6"/>
        <w:tblW w:w="91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9"/>
        <w:gridCol w:w="1904"/>
        <w:gridCol w:w="1073"/>
        <w:gridCol w:w="444"/>
        <w:gridCol w:w="1541"/>
        <w:gridCol w:w="1134"/>
        <w:gridCol w:w="18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服务事项</w:t>
            </w:r>
          </w:p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名</w:t>
            </w:r>
            <w:r>
              <w:rPr>
                <w:b/>
                <w:color w:val="000000"/>
                <w:lang w:eastAsia="zh-CN"/>
              </w:rPr>
              <w:t xml:space="preserve">    </w:t>
            </w:r>
            <w:r>
              <w:rPr>
                <w:rFonts w:hint="eastAsia"/>
                <w:b/>
                <w:color w:val="000000"/>
                <w:lang w:eastAsia="zh-CN"/>
              </w:rPr>
              <w:t>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住宅专项维修资金信息查询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sz w:val="10"/>
                <w:szCs w:val="1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办理时限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zh-TW"/>
              </w:rPr>
              <w:t>即时办结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告知人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6"/>
                <w:szCs w:val="26"/>
                <w:lang w:val="zh-TW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咨询电话</w:t>
            </w:r>
            <w:r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432" w:lineRule="exact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告知时间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  <w:tr>
        <w:trPr>
          <w:trHeight w:val="7914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需要提交</w:t>
            </w:r>
          </w:p>
          <w:p>
            <w:pPr>
              <w:pStyle w:val="13"/>
              <w:spacing w:after="32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的材料及</w:t>
            </w:r>
          </w:p>
          <w:p>
            <w:pPr>
              <w:pStyle w:val="13"/>
              <w:spacing w:after="320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材料要求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需提交的材料：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经办人身份证件（政府部门核发，纸质）（正本原件1份）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材料要求：</w:t>
            </w:r>
          </w:p>
          <w:p>
            <w:pPr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申请材料应完整、真实、清晰，要求签字的须签字，要求盖章的须盖章。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</w:pPr>
          </w:p>
          <w:p>
            <w:pPr>
              <w:jc w:val="left"/>
              <w:rPr>
                <w:rFonts w:ascii="宋体" w:cs="宋体"/>
                <w:color w:val="000000"/>
                <w:kern w:val="0"/>
                <w:szCs w:val="21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注：此事项可通过网上办理，具体操作可在北京住房公积金网（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TW"/>
              </w:rPr>
              <w:t>gjj.beijing.gov.cn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TW"/>
              </w:rPr>
              <w:t>）查看。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具体信息可扫描二维码查询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                      </w:t>
            </w:r>
          </w:p>
        </w:tc>
      </w:tr>
      <w:tr>
        <w:trPr>
          <w:trHeight w:val="143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事项申请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材料提交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径</w:t>
            </w:r>
          </w:p>
        </w:tc>
        <w:tc>
          <w:tcPr>
            <w:tcW w:w="79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36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网上提交（）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窗口提交（）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邮寄提交（）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13"/>
              <w:spacing w:line="3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进入网上业务平台或邮政提交地址可通过登录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北京住房公积金网（</w:t>
            </w:r>
            <w:r>
              <w:fldChar w:fldCharType="begin"/>
            </w:r>
            <w:r>
              <w:instrText xml:space="preserve"> HYPERLINK "http://gjj.beijing.gov.cn" </w:instrText>
            </w:r>
            <w:r>
              <w:fldChar w:fldCharType="separate"/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t>http://gjj.beijing.gov.cn</w:t>
            </w:r>
            <w:r>
              <w:rPr>
                <w:rStyle w:val="10"/>
                <w:rFonts w:cs="微软雅黑"/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）详细查询、了解</w:t>
            </w:r>
            <w:r>
              <w:rPr>
                <w:rFonts w:hint="eastAsia"/>
                <w:b/>
                <w:color w:val="000000"/>
              </w:rPr>
              <w:t>。</w:t>
            </w:r>
          </w:p>
        </w:tc>
      </w:tr>
    </w:tbl>
    <w:p>
      <w:pPr>
        <w:rPr>
          <w:color w:val="000000"/>
          <w:lang w:eastAsia="zh-TW"/>
        </w:rPr>
      </w:pPr>
    </w:p>
    <w:p>
      <w:pPr>
        <w:pStyle w:val="2"/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FBEF5"/>
    <w:multiLevelType w:val="singleLevel"/>
    <w:tmpl w:val="54FFBEF5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317F1"/>
    <w:rsid w:val="002B32AE"/>
    <w:rsid w:val="002C6AEA"/>
    <w:rsid w:val="003D1B79"/>
    <w:rsid w:val="007915C0"/>
    <w:rsid w:val="00925695"/>
    <w:rsid w:val="02190A6E"/>
    <w:rsid w:val="027F6A74"/>
    <w:rsid w:val="03881DC1"/>
    <w:rsid w:val="04324395"/>
    <w:rsid w:val="05365609"/>
    <w:rsid w:val="067B371F"/>
    <w:rsid w:val="06A97493"/>
    <w:rsid w:val="09E87F72"/>
    <w:rsid w:val="0B0E1E87"/>
    <w:rsid w:val="0B523588"/>
    <w:rsid w:val="0D130620"/>
    <w:rsid w:val="119F2DE5"/>
    <w:rsid w:val="146249F8"/>
    <w:rsid w:val="159559E0"/>
    <w:rsid w:val="16BA1C55"/>
    <w:rsid w:val="183B1332"/>
    <w:rsid w:val="18DF5DF3"/>
    <w:rsid w:val="18EB488D"/>
    <w:rsid w:val="1AC317F1"/>
    <w:rsid w:val="1AE72819"/>
    <w:rsid w:val="1C984EE8"/>
    <w:rsid w:val="1CAA69D6"/>
    <w:rsid w:val="1DB01D3E"/>
    <w:rsid w:val="1E9A6671"/>
    <w:rsid w:val="1F195F0F"/>
    <w:rsid w:val="1FB857B6"/>
    <w:rsid w:val="21DD7B7A"/>
    <w:rsid w:val="23EE6696"/>
    <w:rsid w:val="26615332"/>
    <w:rsid w:val="27FD72FC"/>
    <w:rsid w:val="28D34D25"/>
    <w:rsid w:val="29CB36BF"/>
    <w:rsid w:val="2C993985"/>
    <w:rsid w:val="303B6D47"/>
    <w:rsid w:val="309F15CB"/>
    <w:rsid w:val="321130EC"/>
    <w:rsid w:val="36A20FF0"/>
    <w:rsid w:val="38562F13"/>
    <w:rsid w:val="3A66F6B7"/>
    <w:rsid w:val="3DB159FF"/>
    <w:rsid w:val="3FB11CC4"/>
    <w:rsid w:val="42DC29C0"/>
    <w:rsid w:val="45C44496"/>
    <w:rsid w:val="45E133F4"/>
    <w:rsid w:val="46E0253C"/>
    <w:rsid w:val="47434CEA"/>
    <w:rsid w:val="4A265499"/>
    <w:rsid w:val="4E4872EF"/>
    <w:rsid w:val="4EEA1AD1"/>
    <w:rsid w:val="503F5EA8"/>
    <w:rsid w:val="509500FF"/>
    <w:rsid w:val="50E91CAB"/>
    <w:rsid w:val="51541BDE"/>
    <w:rsid w:val="543B27C3"/>
    <w:rsid w:val="54CF1395"/>
    <w:rsid w:val="55520454"/>
    <w:rsid w:val="556C634A"/>
    <w:rsid w:val="55C96621"/>
    <w:rsid w:val="5796103A"/>
    <w:rsid w:val="582C662D"/>
    <w:rsid w:val="5AC3438E"/>
    <w:rsid w:val="5B094C86"/>
    <w:rsid w:val="5D150DF7"/>
    <w:rsid w:val="5E160F09"/>
    <w:rsid w:val="5FA12F9B"/>
    <w:rsid w:val="5FE64A68"/>
    <w:rsid w:val="60A930AB"/>
    <w:rsid w:val="61666C83"/>
    <w:rsid w:val="68A25E19"/>
    <w:rsid w:val="69963EA5"/>
    <w:rsid w:val="6C355225"/>
    <w:rsid w:val="6CAD562C"/>
    <w:rsid w:val="6D331AE9"/>
    <w:rsid w:val="719E474F"/>
    <w:rsid w:val="721478FC"/>
    <w:rsid w:val="73BF4BE9"/>
    <w:rsid w:val="743C6083"/>
    <w:rsid w:val="75B1119C"/>
    <w:rsid w:val="75B76173"/>
    <w:rsid w:val="76C22740"/>
    <w:rsid w:val="77892132"/>
    <w:rsid w:val="7BF9EB9A"/>
    <w:rsid w:val="7D0E2280"/>
    <w:rsid w:val="D3EB3881"/>
    <w:rsid w:val="E7DF2384"/>
    <w:rsid w:val="EF5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locked/>
    <w:uiPriority w:val="99"/>
    <w:pPr>
      <w:spacing w:beforeAutospacing="1" w:afterAutospacing="1"/>
      <w:outlineLvl w:val="1"/>
    </w:pPr>
    <w:rPr>
      <w:rFonts w:ascii="宋体" w:hAnsi="宋体"/>
      <w:sz w:val="36"/>
      <w:szCs w:val="36"/>
      <w:lang w:eastAsia="zh-CN"/>
    </w:rPr>
  </w:style>
  <w:style w:type="paragraph" w:styleId="2">
    <w:name w:val="heading 4"/>
    <w:basedOn w:val="1"/>
    <w:next w:val="1"/>
    <w:link w:val="11"/>
    <w:qFormat/>
    <w:uiPriority w:val="99"/>
    <w:p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lang w:eastAsia="zh-CN"/>
    </w:r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10">
    <w:name w:val="Hyperlink"/>
    <w:basedOn w:val="7"/>
    <w:qFormat/>
    <w:uiPriority w:val="99"/>
    <w:rPr>
      <w:rFonts w:ascii="微软雅黑" w:hAnsi="微软雅黑" w:eastAsia="微软雅黑" w:cs="Times New Roman"/>
      <w:color w:val="000000"/>
      <w:sz w:val="18"/>
      <w:u w:val="none"/>
    </w:rPr>
  </w:style>
  <w:style w:type="character" w:customStyle="1" w:styleId="11">
    <w:name w:val="Heading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2">
    <w:name w:val="Body text|1"/>
    <w:basedOn w:val="1"/>
    <w:qFormat/>
    <w:uiPriority w:val="99"/>
    <w:pPr>
      <w:spacing w:after="60"/>
      <w:ind w:firstLine="400"/>
      <w:jc w:val="left"/>
    </w:pPr>
    <w:rPr>
      <w:rFonts w:ascii="宋体" w:hAnsi="宋体" w:cs="宋体"/>
      <w:kern w:val="0"/>
      <w:sz w:val="44"/>
      <w:szCs w:val="44"/>
      <w:lang w:val="zh-TW" w:eastAsia="zh-TW"/>
    </w:rPr>
  </w:style>
  <w:style w:type="paragraph" w:customStyle="1" w:styleId="13">
    <w:name w:val="Other|1"/>
    <w:basedOn w:val="1"/>
    <w:qFormat/>
    <w:uiPriority w:val="99"/>
    <w:pPr>
      <w:jc w:val="left"/>
    </w:pPr>
    <w:rPr>
      <w:rFonts w:ascii="宋体" w:hAnsi="宋体" w:cs="宋体"/>
      <w:color w:val="545859"/>
      <w:kern w:val="0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31</Pages>
  <Words>1677</Words>
  <Characters>9560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2020-09-28T09:34:00Z</dcterms:created>
  <dc:creator>张鸿宇</dc:creator>
  <cp:lastModifiedBy>test</cp:lastModifiedBy>
  <cp:lastPrinted>2021-09-01T08:44:02Z</cp:lastPrinted>
  <dcterms:modified xsi:type="dcterms:W3CDTF">2021-09-01T08:46:48Z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72E8785956F5482B9A724DEB3F77FB66</vt:lpwstr>
  </property>
</Properties>
</file>