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ascii="楷体_GB2312" w:hAnsi="宋体" w:eastAsia="楷体_GB2312"/>
          <w:sz w:val="44"/>
          <w:szCs w:val="44"/>
        </w:rPr>
      </w:pPr>
      <w:r>
        <w:rPr>
          <w:rFonts w:hint="eastAsia" w:ascii="楷体_GB2312" w:hAnsi="宋体" w:eastAsia="楷体_GB2312"/>
          <w:sz w:val="44"/>
          <w:szCs w:val="44"/>
        </w:rPr>
        <w:t>《</w:t>
      </w:r>
      <w:r>
        <w:rPr>
          <w:rFonts w:hint="eastAsia" w:ascii="方正小标宋简体" w:hAnsi="宋体" w:eastAsia="方正小标宋简体"/>
          <w:sz w:val="44"/>
          <w:szCs w:val="44"/>
        </w:rPr>
        <w:t>北京市商品房预售资金监督管理办法</w:t>
      </w:r>
      <w:r>
        <w:rPr>
          <w:rFonts w:hint="eastAsia" w:ascii="楷体_GB2312" w:hAnsi="宋体" w:eastAsia="楷体_GB2312"/>
          <w:sz w:val="44"/>
          <w:szCs w:val="44"/>
        </w:rPr>
        <w:t>》</w:t>
      </w:r>
    </w:p>
    <w:p>
      <w:pPr>
        <w:keepNext w:val="0"/>
        <w:keepLines w:val="0"/>
        <w:pageBreakBefore w:val="0"/>
        <w:widowControl w:val="0"/>
        <w:kinsoku/>
        <w:wordWrap/>
        <w:overflowPunct/>
        <w:topLinePunct w:val="0"/>
        <w:autoSpaceDE/>
        <w:autoSpaceDN/>
        <w:bidi w:val="0"/>
        <w:spacing w:line="560" w:lineRule="exact"/>
        <w:jc w:val="center"/>
        <w:textAlignment w:val="auto"/>
        <w:outlineLvl w:val="0"/>
        <w:rPr>
          <w:rFonts w:ascii="方正小标宋简体" w:hAnsi="宋体" w:eastAsia="方正小标宋简体"/>
          <w:sz w:val="44"/>
          <w:szCs w:val="44"/>
        </w:rPr>
      </w:pPr>
      <w:r>
        <w:rPr>
          <w:rFonts w:hint="eastAsia" w:ascii="方正小标宋简体" w:hAnsi="宋体" w:eastAsia="方正小标宋简体"/>
          <w:sz w:val="44"/>
          <w:szCs w:val="44"/>
        </w:rPr>
        <w:t>起草说明</w:t>
      </w:r>
    </w:p>
    <w:p>
      <w:pPr>
        <w:keepNext w:val="0"/>
        <w:keepLines w:val="0"/>
        <w:pageBreakBefore w:val="0"/>
        <w:widowControl w:val="0"/>
        <w:kinsoku/>
        <w:wordWrap/>
        <w:overflowPunct/>
        <w:topLinePunct w:val="0"/>
        <w:autoSpaceDE/>
        <w:autoSpaceDN/>
        <w:bidi w:val="0"/>
        <w:spacing w:line="560" w:lineRule="exact"/>
        <w:jc w:val="lef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0"/>
        <w:rPr>
          <w:rFonts w:ascii="黑体" w:hAnsi="黑体" w:eastAsia="黑体"/>
          <w:sz w:val="32"/>
          <w:szCs w:val="32"/>
        </w:rPr>
      </w:pPr>
      <w:r>
        <w:rPr>
          <w:rFonts w:hint="eastAsia" w:ascii="黑体" w:hAnsi="黑体" w:eastAsia="黑体"/>
          <w:sz w:val="32"/>
          <w:szCs w:val="32"/>
        </w:rPr>
        <w:t>一、起草背景</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eastAsia="仿宋_GB2312"/>
          <w:b w:val="0"/>
          <w:bCs w:val="0"/>
          <w:color w:val="auto"/>
          <w:sz w:val="32"/>
          <w:szCs w:val="32"/>
          <w:lang w:eastAsia="zh-CN"/>
        </w:rPr>
      </w:pPr>
      <w:r>
        <w:rPr>
          <w:rFonts w:hint="eastAsia" w:ascii="仿宋_GB2312" w:hAnsi="仿宋_GB2312" w:eastAsia="仿宋_GB2312"/>
          <w:b w:val="0"/>
          <w:bCs w:val="0"/>
          <w:color w:val="auto"/>
          <w:sz w:val="32"/>
          <w:szCs w:val="32"/>
        </w:rPr>
        <w:t>2010年</w:t>
      </w:r>
      <w:r>
        <w:rPr>
          <w:rFonts w:hint="eastAsia" w:ascii="仿宋_GB2312" w:hAnsi="仿宋_GB2312" w:eastAsia="仿宋_GB2312"/>
          <w:b w:val="0"/>
          <w:bCs w:val="0"/>
          <w:color w:val="auto"/>
          <w:sz w:val="32"/>
          <w:szCs w:val="32"/>
          <w:lang w:eastAsia="zh-CN"/>
        </w:rPr>
        <w:t>，本市</w:t>
      </w:r>
      <w:r>
        <w:rPr>
          <w:rFonts w:hint="eastAsia" w:ascii="仿宋_GB2312" w:hAnsi="仿宋_GB2312" w:eastAsia="仿宋_GB2312"/>
          <w:b w:val="0"/>
          <w:bCs w:val="0"/>
          <w:color w:val="auto"/>
          <w:sz w:val="32"/>
          <w:szCs w:val="32"/>
        </w:rPr>
        <w:t>印发</w:t>
      </w:r>
      <w:r>
        <w:rPr>
          <w:rFonts w:hint="eastAsia" w:ascii="仿宋_GB2312" w:hAnsi="仿宋_GB2312" w:eastAsia="仿宋_GB2312"/>
          <w:b w:val="0"/>
          <w:bCs w:val="0"/>
          <w:color w:val="auto"/>
          <w:sz w:val="32"/>
          <w:szCs w:val="32"/>
          <w:lang w:eastAsia="zh-CN"/>
        </w:rPr>
        <w:t>了</w:t>
      </w:r>
      <w:r>
        <w:rPr>
          <w:rFonts w:hint="eastAsia" w:ascii="仿宋_GB2312" w:hAnsi="仿宋_GB2312" w:eastAsia="仿宋_GB2312"/>
          <w:b w:val="0"/>
          <w:bCs w:val="0"/>
          <w:color w:val="auto"/>
          <w:sz w:val="32"/>
          <w:szCs w:val="32"/>
        </w:rPr>
        <w:t>《北京市商品房预售资金监督管理暂行办法》，建立“政府指导、银行监管、多方监督、专款专用”的监管模式。2013年7月</w:t>
      </w:r>
      <w:r>
        <w:rPr>
          <w:rFonts w:hint="eastAsia" w:ascii="仿宋_GB2312" w:hAnsi="仿宋_GB2312" w:eastAsia="仿宋_GB2312"/>
          <w:b w:val="0"/>
          <w:bCs w:val="0"/>
          <w:color w:val="auto"/>
          <w:sz w:val="32"/>
          <w:szCs w:val="32"/>
          <w:lang w:eastAsia="zh-CN"/>
        </w:rPr>
        <w:t>，</w:t>
      </w:r>
      <w:r>
        <w:rPr>
          <w:rFonts w:hint="eastAsia" w:ascii="仿宋_GB2312" w:hAnsi="仿宋_GB2312" w:eastAsia="仿宋_GB2312"/>
          <w:b w:val="0"/>
          <w:bCs w:val="0"/>
          <w:color w:val="auto"/>
          <w:sz w:val="32"/>
          <w:szCs w:val="32"/>
        </w:rPr>
        <w:t>修订出台《北京市商品房预售资金监督管理办法》</w:t>
      </w:r>
      <w:r>
        <w:rPr>
          <w:rFonts w:hint="eastAsia" w:ascii="仿宋_GB2312" w:hAnsi="仿宋_GB2312" w:eastAsia="仿宋_GB2312"/>
          <w:b w:val="0"/>
          <w:bCs w:val="0"/>
          <w:color w:val="auto"/>
          <w:sz w:val="32"/>
          <w:szCs w:val="32"/>
          <w:lang w:eastAsia="zh-CN"/>
        </w:rPr>
        <w:t>（以下简称《办法》）</w:t>
      </w:r>
      <w:r>
        <w:rPr>
          <w:rFonts w:hint="eastAsia" w:ascii="仿宋_GB2312" w:hAnsi="仿宋_GB2312" w:eastAsia="仿宋_GB2312"/>
          <w:b w:val="0"/>
          <w:bCs w:val="0"/>
          <w:color w:val="auto"/>
          <w:sz w:val="32"/>
          <w:szCs w:val="32"/>
        </w:rPr>
        <w:t>，继续</w:t>
      </w:r>
      <w:r>
        <w:rPr>
          <w:rFonts w:hint="eastAsia" w:ascii="仿宋_GB2312" w:hAnsi="仿宋_GB2312" w:eastAsia="仿宋_GB2312"/>
          <w:b w:val="0"/>
          <w:bCs w:val="0"/>
          <w:color w:val="auto"/>
          <w:sz w:val="32"/>
          <w:szCs w:val="32"/>
          <w:lang w:eastAsia="zh-CN"/>
        </w:rPr>
        <w:t>坚持</w:t>
      </w:r>
      <w:r>
        <w:rPr>
          <w:rFonts w:hint="eastAsia" w:ascii="仿宋_GB2312" w:hAnsi="仿宋_GB2312" w:eastAsia="仿宋_GB2312"/>
          <w:b w:val="0"/>
          <w:bCs w:val="0"/>
          <w:color w:val="auto"/>
          <w:sz w:val="32"/>
          <w:szCs w:val="32"/>
        </w:rPr>
        <w:t>原有</w:t>
      </w:r>
      <w:r>
        <w:rPr>
          <w:rFonts w:hint="eastAsia" w:ascii="仿宋_GB2312" w:hAnsi="仿宋_GB2312" w:eastAsia="仿宋_GB2312"/>
          <w:b w:val="0"/>
          <w:bCs w:val="0"/>
          <w:color w:val="auto"/>
          <w:sz w:val="32"/>
          <w:szCs w:val="32"/>
          <w:lang w:eastAsia="zh-CN"/>
        </w:rPr>
        <w:t>监管</w:t>
      </w:r>
      <w:r>
        <w:rPr>
          <w:rFonts w:hint="eastAsia" w:ascii="仿宋_GB2312" w:hAnsi="仿宋_GB2312" w:eastAsia="仿宋_GB2312"/>
          <w:b w:val="0"/>
          <w:bCs w:val="0"/>
          <w:color w:val="auto"/>
          <w:sz w:val="32"/>
          <w:szCs w:val="32"/>
        </w:rPr>
        <w:t>原则</w:t>
      </w:r>
      <w:r>
        <w:rPr>
          <w:rFonts w:hint="eastAsia" w:ascii="仿宋_GB2312" w:hAnsi="仿宋_GB2312" w:eastAsia="仿宋_GB2312"/>
          <w:b w:val="0"/>
          <w:bCs w:val="0"/>
          <w:color w:val="auto"/>
          <w:sz w:val="32"/>
          <w:szCs w:val="32"/>
          <w:lang w:eastAsia="zh-CN"/>
        </w:rPr>
        <w:t>对暂行办法进行了完善</w:t>
      </w:r>
      <w:r>
        <w:rPr>
          <w:rFonts w:hint="eastAsia" w:ascii="仿宋_GB2312" w:hAnsi="仿宋_GB2312" w:eastAsia="仿宋_GB2312"/>
          <w:b w:val="0"/>
          <w:bCs w:val="0"/>
          <w:color w:val="auto"/>
          <w:sz w:val="32"/>
          <w:szCs w:val="32"/>
        </w:rPr>
        <w:t>。2015年12月，对预售资金收存和支取条件进行微调。</w:t>
      </w:r>
      <w:r>
        <w:rPr>
          <w:rFonts w:hint="eastAsia" w:ascii="仿宋_GB2312" w:eastAsia="仿宋_GB2312"/>
          <w:b w:val="0"/>
          <w:bCs w:val="0"/>
          <w:color w:val="auto"/>
          <w:sz w:val="32"/>
          <w:szCs w:val="32"/>
        </w:rPr>
        <w:t>各项政策措施对保障预售资金安全发挥了积极作用</w:t>
      </w:r>
      <w:r>
        <w:rPr>
          <w:rFonts w:hint="eastAsia" w:ascii="仿宋_GB2312" w:eastAsia="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但近年来，随着房地产市场供求关系的重大变化，预售资金监管工作也面临着新形势、新问题。</w:t>
      </w:r>
      <w:r>
        <w:rPr>
          <w:rFonts w:hint="eastAsia" w:ascii="仿宋_GB2312" w:hAnsi="仿宋_GB2312" w:eastAsia="仿宋_GB2312"/>
          <w:color w:val="auto"/>
          <w:sz w:val="32"/>
          <w:szCs w:val="32"/>
          <w:lang w:eastAsia="zh-CN"/>
        </w:rPr>
        <w:t>住建部在多次会议上强调要加强预售资金监管，并会同人民银行、银保监会发布《关于规范商品房预售资金监管的意见》（建房〔2022〕16号）。</w:t>
      </w:r>
      <w:r>
        <w:rPr>
          <w:rFonts w:hint="eastAsia" w:ascii="仿宋_GB2312" w:hAnsi="仿宋_GB2312" w:eastAsia="仿宋_GB2312"/>
          <w:b w:val="0"/>
          <w:bCs w:val="0"/>
          <w:color w:val="auto"/>
          <w:sz w:val="32"/>
          <w:szCs w:val="32"/>
          <w:lang w:eastAsia="zh-CN"/>
        </w:rPr>
        <w:t>同时，最高法、住建部、人民银行发布《关于规范人民法院保全执行措施 确保商品房预售资金用于项目建设的通知》（法〔2022〕12号）</w:t>
      </w:r>
      <w:r>
        <w:rPr>
          <w:rFonts w:hint="eastAsia" w:ascii="仿宋_GB2312" w:hAnsi="仿宋_GB2312" w:eastAsia="仿宋_GB2312"/>
          <w:color w:val="auto"/>
          <w:sz w:val="32"/>
          <w:szCs w:val="32"/>
          <w:lang w:eastAsia="zh-CN"/>
        </w:rPr>
        <w:t>。</w:t>
      </w:r>
      <w:r>
        <w:rPr>
          <w:rFonts w:hint="eastAsia" w:ascii="仿宋_GB2312" w:eastAsia="仿宋_GB2312"/>
          <w:b w:val="0"/>
          <w:bCs w:val="0"/>
          <w:color w:val="auto"/>
          <w:sz w:val="32"/>
          <w:szCs w:val="32"/>
          <w:lang w:eastAsia="zh-CN"/>
        </w:rPr>
        <w:t>为更好支持本市房地产市场平稳健康发展，我市拟对《办法》进行修订完善。</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outlineLvl w:val="0"/>
        <w:rPr>
          <w:rFonts w:ascii="黑体" w:hAnsi="黑体" w:eastAsia="黑体"/>
          <w:sz w:val="32"/>
          <w:szCs w:val="32"/>
        </w:rPr>
      </w:pPr>
      <w:r>
        <w:rPr>
          <w:rFonts w:hint="eastAsia" w:ascii="黑体" w:hAnsi="黑体" w:eastAsia="黑体"/>
          <w:sz w:val="32"/>
          <w:szCs w:val="32"/>
        </w:rPr>
        <w:t>二、主要内容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新《办法》共分为总则、一般规定、预售资金收存与支取、监督管理四部分，三十条。</w:t>
      </w:r>
      <w:r>
        <w:rPr>
          <w:rFonts w:hint="eastAsia" w:ascii="仿宋_GB2312" w:hAnsi="仿宋_GB2312" w:eastAsia="仿宋_GB2312" w:cs="仿宋_GB2312"/>
          <w:b/>
          <w:bCs/>
          <w:color w:val="auto"/>
          <w:sz w:val="32"/>
          <w:szCs w:val="32"/>
          <w:lang w:eastAsia="zh-CN"/>
        </w:rPr>
        <w:t>总则</w:t>
      </w:r>
      <w:r>
        <w:rPr>
          <w:rFonts w:hint="eastAsia" w:ascii="仿宋_GB2312" w:hAnsi="仿宋_GB2312" w:eastAsia="仿宋_GB2312" w:cs="仿宋_GB2312"/>
          <w:b w:val="0"/>
          <w:bCs w:val="0"/>
          <w:color w:val="auto"/>
          <w:sz w:val="32"/>
          <w:szCs w:val="32"/>
          <w:lang w:eastAsia="zh-CN"/>
        </w:rPr>
        <w:t>部分主要规定了《办法》的制定依据、基本原则、相关定义和职责分工。</w:t>
      </w:r>
      <w:r>
        <w:rPr>
          <w:rFonts w:hint="eastAsia" w:ascii="仿宋_GB2312" w:hAnsi="仿宋_GB2312" w:eastAsia="仿宋_GB2312" w:cs="仿宋_GB2312"/>
          <w:b/>
          <w:bCs/>
          <w:color w:val="auto"/>
          <w:sz w:val="32"/>
          <w:szCs w:val="32"/>
          <w:lang w:eastAsia="zh-CN"/>
        </w:rPr>
        <w:t>一般规定</w:t>
      </w:r>
      <w:r>
        <w:rPr>
          <w:rFonts w:hint="eastAsia" w:ascii="仿宋_GB2312" w:hAnsi="仿宋_GB2312" w:eastAsia="仿宋_GB2312" w:cs="仿宋_GB2312"/>
          <w:b w:val="0"/>
          <w:bCs w:val="0"/>
          <w:color w:val="auto"/>
          <w:sz w:val="32"/>
          <w:szCs w:val="32"/>
          <w:lang w:eastAsia="zh-CN"/>
        </w:rPr>
        <w:t>部分主要规定了在商品房预售资金监管过程中，市住房城乡建设委、人民银行北京分行、国家金融监督管理总局北京监管局负责指导，市住房资金中心、区住房城乡建设部门和银行分工负责的基本运作机制；以及公招银行、开立监管专户、核定监管额度、合理设置资金支取节点等主要工作的具体要求。</w:t>
      </w:r>
      <w:r>
        <w:rPr>
          <w:rFonts w:hint="eastAsia" w:ascii="仿宋_GB2312" w:hAnsi="仿宋_GB2312" w:eastAsia="仿宋_GB2312" w:cs="仿宋_GB2312"/>
          <w:b/>
          <w:bCs/>
          <w:color w:val="auto"/>
          <w:sz w:val="32"/>
          <w:szCs w:val="32"/>
          <w:lang w:eastAsia="zh-CN"/>
        </w:rPr>
        <w:t>预售资金收存与支取</w:t>
      </w:r>
      <w:r>
        <w:rPr>
          <w:rFonts w:hint="eastAsia" w:ascii="仿宋_GB2312" w:hAnsi="仿宋_GB2312" w:eastAsia="仿宋_GB2312" w:cs="仿宋_GB2312"/>
          <w:b w:val="0"/>
          <w:bCs w:val="0"/>
          <w:color w:val="auto"/>
          <w:sz w:val="32"/>
          <w:szCs w:val="32"/>
          <w:lang w:eastAsia="zh-CN"/>
        </w:rPr>
        <w:t>部分主要规定了预售资金从入账到出账具体工作流程、要件材料和操作细则，以及办理退房退款、暂停支取、应急支取和撤销账户的相关要求。</w:t>
      </w:r>
      <w:r>
        <w:rPr>
          <w:rFonts w:hint="eastAsia" w:ascii="仿宋_GB2312" w:hAnsi="仿宋_GB2312" w:eastAsia="仿宋_GB2312" w:cs="仿宋_GB2312"/>
          <w:b/>
          <w:bCs/>
          <w:color w:val="auto"/>
          <w:sz w:val="32"/>
          <w:szCs w:val="32"/>
          <w:lang w:eastAsia="zh-CN"/>
        </w:rPr>
        <w:t>监督管理</w:t>
      </w:r>
      <w:r>
        <w:rPr>
          <w:rFonts w:hint="eastAsia" w:ascii="仿宋_GB2312" w:hAnsi="仿宋_GB2312" w:eastAsia="仿宋_GB2312" w:cs="仿宋_GB2312"/>
          <w:b w:val="0"/>
          <w:bCs w:val="0"/>
          <w:color w:val="auto"/>
          <w:sz w:val="32"/>
          <w:szCs w:val="32"/>
          <w:lang w:eastAsia="zh-CN"/>
        </w:rPr>
        <w:t>部分主要规定了预售资金监管涉及的各部门、单位的责任及违规处理措施。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新《办法》主要作了以下重要调整：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b w:val="0"/>
          <w:bCs w:val="0"/>
          <w:color w:val="auto"/>
          <w:sz w:val="32"/>
          <w:szCs w:val="32"/>
          <w:lang w:eastAsia="zh-CN"/>
        </w:rPr>
        <w:t>将监管主体由商业银行调整为政府，监管原则由“</w:t>
      </w:r>
      <w:r>
        <w:rPr>
          <w:rFonts w:hint="eastAsia" w:ascii="仿宋_GB2312" w:hAnsi="仿宋_GB2312" w:eastAsia="仿宋_GB2312" w:cs="仿宋_GB2312"/>
          <w:b w:val="0"/>
          <w:bCs w:val="0"/>
          <w:color w:val="auto"/>
          <w:sz w:val="32"/>
          <w:szCs w:val="32"/>
        </w:rPr>
        <w:t>政府指导、银行监管、多方监督、专款专用</w:t>
      </w:r>
      <w:r>
        <w:rPr>
          <w:rFonts w:hint="eastAsia" w:ascii="仿宋_GB2312" w:hAnsi="仿宋_GB2312" w:eastAsia="仿宋_GB2312" w:cs="仿宋_GB2312"/>
          <w:b w:val="0"/>
          <w:bCs w:val="0"/>
          <w:color w:val="auto"/>
          <w:sz w:val="32"/>
          <w:szCs w:val="32"/>
          <w:lang w:eastAsia="zh-CN"/>
        </w:rPr>
        <w:t>”调整为“政府监管、社会监督、专户收存、专款专用、核定支出、违规追责”。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b w:val="0"/>
          <w:bCs w:val="0"/>
          <w:color w:val="auto"/>
          <w:sz w:val="32"/>
          <w:szCs w:val="32"/>
          <w:lang w:eastAsia="zh-CN"/>
        </w:rPr>
        <w:t>引入市住房资金中心作为具体监管业务承担部门，发挥其独立性和资金管理专业性优势，强化对商业银行的执行监管，确保对预售资金监管新的要求落实到位。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b w:val="0"/>
          <w:bCs w:val="0"/>
          <w:color w:val="auto"/>
          <w:sz w:val="32"/>
          <w:szCs w:val="32"/>
          <w:lang w:eastAsia="zh-CN"/>
        </w:rPr>
        <w:t>在确定监管额度的工作中，创新采取施工总承包单位根据工程造价提出重点监管额度及各节点用款额度后，由区住房城乡建设主管部门综合项目交付使用条件及开发企业风险情况等因素核定。更好保障重点监管额度资金，能覆盖项目建安成本，防范项目资金风险。</w:t>
      </w:r>
    </w:p>
    <w:p>
      <w:pPr>
        <w:keepNext w:val="0"/>
        <w:keepLines w:val="0"/>
        <w:pageBreakBefore w:val="0"/>
        <w:widowControl w:val="0"/>
        <w:kinsoku/>
        <w:wordWrap/>
        <w:overflowPunct/>
        <w:topLinePunct w:val="0"/>
        <w:autoSpaceDE/>
        <w:autoSpaceDN/>
        <w:bidi w:val="0"/>
        <w:spacing w:line="560" w:lineRule="exact"/>
        <w:ind w:firstLine="629" w:firstLineChars="196"/>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b w:val="0"/>
          <w:bCs w:val="0"/>
          <w:color w:val="auto"/>
          <w:sz w:val="32"/>
          <w:szCs w:val="32"/>
          <w:lang w:eastAsia="zh-CN"/>
        </w:rPr>
        <w:t>完善社会多方监督机制，特别是要求购房人应将所支付的购房款存入市住房城乡建设委、资金中心门户网站公示的项目预售资金监管账户，并及时查看、比对监管账户信息，确保个人购房款全部存入监管账户。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2"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b w:val="0"/>
          <w:bCs w:val="0"/>
          <w:color w:val="auto"/>
          <w:sz w:val="32"/>
          <w:szCs w:val="32"/>
          <w:lang w:eastAsia="zh-CN"/>
        </w:rPr>
        <w:t>对原《办法》中不合理、不适应行业发展新形势的相关规定一并进行了优化。</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b w:val="0"/>
          <w:bCs w:val="0"/>
          <w:color w:val="auto"/>
          <w:sz w:val="32"/>
          <w:szCs w:val="32"/>
          <w:lang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eastAsia="zh-CN"/>
        </w:rPr>
      </w:pPr>
    </w:p>
    <w:sectPr>
      <w:footerReference r:id="rId4" w:type="first"/>
      <w:footerReference r:id="rId3" w:type="default"/>
      <w:pgSz w:w="11906" w:h="16838"/>
      <w:pgMar w:top="1701" w:right="1474" w:bottom="1701"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E4"/>
    <w:rsid w:val="000266CE"/>
    <w:rsid w:val="00094F56"/>
    <w:rsid w:val="000A6ACC"/>
    <w:rsid w:val="000B79F6"/>
    <w:rsid w:val="000C753F"/>
    <w:rsid w:val="0010525E"/>
    <w:rsid w:val="001411A2"/>
    <w:rsid w:val="00144D81"/>
    <w:rsid w:val="001510E4"/>
    <w:rsid w:val="0016156D"/>
    <w:rsid w:val="00163810"/>
    <w:rsid w:val="00184D88"/>
    <w:rsid w:val="001C3B0D"/>
    <w:rsid w:val="001D7B54"/>
    <w:rsid w:val="002231CB"/>
    <w:rsid w:val="00236FA5"/>
    <w:rsid w:val="002706AA"/>
    <w:rsid w:val="002763CB"/>
    <w:rsid w:val="00295380"/>
    <w:rsid w:val="003114AD"/>
    <w:rsid w:val="00330CAD"/>
    <w:rsid w:val="00390FBF"/>
    <w:rsid w:val="003B47E0"/>
    <w:rsid w:val="004047B5"/>
    <w:rsid w:val="004123CB"/>
    <w:rsid w:val="004243CC"/>
    <w:rsid w:val="0045272A"/>
    <w:rsid w:val="004D27BF"/>
    <w:rsid w:val="005212C5"/>
    <w:rsid w:val="00525709"/>
    <w:rsid w:val="005368F8"/>
    <w:rsid w:val="00574ED6"/>
    <w:rsid w:val="00592889"/>
    <w:rsid w:val="005D38F4"/>
    <w:rsid w:val="005D75AD"/>
    <w:rsid w:val="00615275"/>
    <w:rsid w:val="00643525"/>
    <w:rsid w:val="006903AA"/>
    <w:rsid w:val="006E50DF"/>
    <w:rsid w:val="00714821"/>
    <w:rsid w:val="00777251"/>
    <w:rsid w:val="00785A13"/>
    <w:rsid w:val="007E0BBE"/>
    <w:rsid w:val="007F6B22"/>
    <w:rsid w:val="007F6DA3"/>
    <w:rsid w:val="008028A9"/>
    <w:rsid w:val="00811ABD"/>
    <w:rsid w:val="008301E8"/>
    <w:rsid w:val="00833DA1"/>
    <w:rsid w:val="00833FC5"/>
    <w:rsid w:val="008436F3"/>
    <w:rsid w:val="00862B4E"/>
    <w:rsid w:val="0087662F"/>
    <w:rsid w:val="009609DB"/>
    <w:rsid w:val="00974BC5"/>
    <w:rsid w:val="00987252"/>
    <w:rsid w:val="009E395A"/>
    <w:rsid w:val="00A32512"/>
    <w:rsid w:val="00A703BC"/>
    <w:rsid w:val="00AB0BDB"/>
    <w:rsid w:val="00AD7046"/>
    <w:rsid w:val="00AF6C46"/>
    <w:rsid w:val="00B24482"/>
    <w:rsid w:val="00B31305"/>
    <w:rsid w:val="00BB10B0"/>
    <w:rsid w:val="00C4300E"/>
    <w:rsid w:val="00C80BCD"/>
    <w:rsid w:val="00C81272"/>
    <w:rsid w:val="00C91925"/>
    <w:rsid w:val="00C969BD"/>
    <w:rsid w:val="00D00537"/>
    <w:rsid w:val="00D02805"/>
    <w:rsid w:val="00D13DEB"/>
    <w:rsid w:val="00D15EA9"/>
    <w:rsid w:val="00D60489"/>
    <w:rsid w:val="00D61792"/>
    <w:rsid w:val="00D836EB"/>
    <w:rsid w:val="00D862D9"/>
    <w:rsid w:val="00D933FF"/>
    <w:rsid w:val="00DB52D2"/>
    <w:rsid w:val="00E05104"/>
    <w:rsid w:val="00E3543E"/>
    <w:rsid w:val="00E42160"/>
    <w:rsid w:val="00E44A0B"/>
    <w:rsid w:val="00E52A28"/>
    <w:rsid w:val="00E95326"/>
    <w:rsid w:val="00F04F66"/>
    <w:rsid w:val="00F2395E"/>
    <w:rsid w:val="00F63BA2"/>
    <w:rsid w:val="00F8210D"/>
    <w:rsid w:val="00FE438B"/>
    <w:rsid w:val="00FF6044"/>
    <w:rsid w:val="17BC2F8E"/>
    <w:rsid w:val="3BFEF8EA"/>
    <w:rsid w:val="3F57B3B9"/>
    <w:rsid w:val="471E5537"/>
    <w:rsid w:val="5DBDC6FE"/>
    <w:rsid w:val="5FFB0779"/>
    <w:rsid w:val="5FFE17AA"/>
    <w:rsid w:val="67FF6F42"/>
    <w:rsid w:val="6E2EC064"/>
    <w:rsid w:val="6FBDEDF5"/>
    <w:rsid w:val="73FB1B2E"/>
    <w:rsid w:val="76AA6C36"/>
    <w:rsid w:val="7BAD8CAA"/>
    <w:rsid w:val="7BE55D96"/>
    <w:rsid w:val="7BFB4114"/>
    <w:rsid w:val="7F7E4C61"/>
    <w:rsid w:val="7FD6A066"/>
    <w:rsid w:val="86DD8B82"/>
    <w:rsid w:val="8FE7D44A"/>
    <w:rsid w:val="BB5FC5E8"/>
    <w:rsid w:val="D3BFCD0A"/>
    <w:rsid w:val="DDEBAACE"/>
    <w:rsid w:val="F7FE55AF"/>
    <w:rsid w:val="FEF74E60"/>
    <w:rsid w:val="FF7A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267</Words>
  <Characters>1525</Characters>
  <Lines>12</Lines>
  <Paragraphs>3</Paragraphs>
  <TotalTime>5</TotalTime>
  <ScaleCrop>false</ScaleCrop>
  <LinksUpToDate>false</LinksUpToDate>
  <CharactersWithSpaces>1789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2021-11-04T02:37:00Z</dcterms:created>
  <dc:creator>王争</dc:creator>
  <cp:lastModifiedBy>Tsang</cp:lastModifiedBy>
  <cp:lastPrinted>2023-12-14T17:55:00Z</cp:lastPrinted>
  <dcterms:modified xsi:type="dcterms:W3CDTF">2023-12-22T16:06:58Z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