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1E966">
      <w:pPr>
        <w:pStyle w:val="2"/>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政务服务事项一次性告知通知书目录</w:t>
      </w:r>
    </w:p>
    <w:p w14:paraId="581A3F9B">
      <w:pPr>
        <w:pStyle w:val="13"/>
        <w:spacing w:line="560" w:lineRule="exact"/>
        <w:ind w:firstLine="0"/>
        <w:jc w:val="center"/>
        <w:rPr>
          <w:rFonts w:ascii="黑体" w:hAnsi="黑体" w:eastAsia="黑体"/>
          <w:sz w:val="32"/>
          <w:szCs w:val="32"/>
          <w:lang w:val="en-US" w:eastAsia="zh-CN"/>
        </w:rPr>
      </w:pPr>
      <w:r>
        <w:rPr>
          <w:rFonts w:hint="eastAsia" w:ascii="黑体" w:hAnsi="黑体" w:eastAsia="黑体"/>
          <w:sz w:val="32"/>
          <w:szCs w:val="32"/>
          <w:lang w:val="en-US" w:eastAsia="zh-CN"/>
        </w:rPr>
        <w:t>（贷款业务）</w:t>
      </w:r>
      <w:bookmarkStart w:id="0" w:name="_GoBack"/>
      <w:bookmarkEnd w:id="0"/>
    </w:p>
    <w:tbl>
      <w:tblPr>
        <w:tblStyle w:val="7"/>
        <w:tblW w:w="8414" w:type="dxa"/>
        <w:tblInd w:w="108" w:type="dxa"/>
        <w:tblLayout w:type="autofit"/>
        <w:tblCellMar>
          <w:top w:w="0" w:type="dxa"/>
          <w:left w:w="108" w:type="dxa"/>
          <w:bottom w:w="0" w:type="dxa"/>
          <w:right w:w="108" w:type="dxa"/>
        </w:tblCellMar>
      </w:tblPr>
      <w:tblGrid>
        <w:gridCol w:w="898"/>
        <w:gridCol w:w="7516"/>
      </w:tblGrid>
      <w:tr w14:paraId="15F38ABB">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144F8FE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2-1</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2D52D961">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住房公积金个人住房贷款还款账户变更</w:t>
            </w:r>
          </w:p>
        </w:tc>
      </w:tr>
      <w:tr w14:paraId="6D683B44">
        <w:tblPrEx>
          <w:tblCellMar>
            <w:top w:w="0" w:type="dxa"/>
            <w:left w:w="108" w:type="dxa"/>
            <w:bottom w:w="0" w:type="dxa"/>
            <w:right w:w="108" w:type="dxa"/>
          </w:tblCellMar>
        </w:tblPrEx>
        <w:trPr>
          <w:trHeight w:val="70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7A16B0CB">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2-2</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1724291">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住房公积金个人住房贷款开具贷款全部还清证明</w:t>
            </w:r>
          </w:p>
        </w:tc>
      </w:tr>
      <w:tr w14:paraId="5F92A69E">
        <w:tblPrEx>
          <w:tblCellMar>
            <w:top w:w="0" w:type="dxa"/>
            <w:left w:w="108" w:type="dxa"/>
            <w:bottom w:w="0" w:type="dxa"/>
            <w:right w:w="108" w:type="dxa"/>
          </w:tblCellMar>
        </w:tblPrEx>
        <w:trPr>
          <w:trHeight w:val="9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20945B41">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2-3</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546F2E8B">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住房公积金个人住房贷款偿还逾期贷款</w:t>
            </w:r>
          </w:p>
        </w:tc>
      </w:tr>
      <w:tr w14:paraId="358BD065">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3996371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2-4</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B80A02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住房公积金个人住房贷款提前还清全部贷款</w:t>
            </w:r>
          </w:p>
        </w:tc>
      </w:tr>
      <w:tr w14:paraId="33FE3388">
        <w:tblPrEx>
          <w:tblCellMar>
            <w:top w:w="0" w:type="dxa"/>
            <w:left w:w="108" w:type="dxa"/>
            <w:bottom w:w="0" w:type="dxa"/>
            <w:right w:w="108" w:type="dxa"/>
          </w:tblCellMar>
        </w:tblPrEx>
        <w:trPr>
          <w:trHeight w:val="529"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4864DE3B">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2-5</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12A1CC2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住房公积金个人住房贷款调整月还款额</w:t>
            </w:r>
          </w:p>
        </w:tc>
      </w:tr>
      <w:tr w14:paraId="640FABA7">
        <w:tblPrEx>
          <w:tblCellMar>
            <w:top w:w="0" w:type="dxa"/>
            <w:left w:w="108" w:type="dxa"/>
            <w:bottom w:w="0" w:type="dxa"/>
            <w:right w:w="108" w:type="dxa"/>
          </w:tblCellMar>
        </w:tblPrEx>
        <w:trPr>
          <w:trHeight w:val="115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7CE7A19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2-6</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5E9E2DD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住房公积金个人住房贷款借款人（抵押人）变更</w:t>
            </w:r>
          </w:p>
        </w:tc>
      </w:tr>
      <w:tr w14:paraId="0A450D26">
        <w:tblPrEx>
          <w:tblCellMar>
            <w:top w:w="0" w:type="dxa"/>
            <w:left w:w="108" w:type="dxa"/>
            <w:bottom w:w="0" w:type="dxa"/>
            <w:right w:w="108" w:type="dxa"/>
          </w:tblCellMar>
        </w:tblPrEx>
        <w:trPr>
          <w:trHeight w:val="930"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4D553956">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2-7</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672EA038">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住房公积金个人住房贷款延长贷款期限</w:t>
            </w:r>
          </w:p>
        </w:tc>
      </w:tr>
      <w:tr w14:paraId="5134B093">
        <w:tblPrEx>
          <w:tblCellMar>
            <w:top w:w="0" w:type="dxa"/>
            <w:left w:w="108" w:type="dxa"/>
            <w:bottom w:w="0" w:type="dxa"/>
            <w:right w:w="108" w:type="dxa"/>
          </w:tblCellMar>
        </w:tblPrEx>
        <w:trPr>
          <w:trHeight w:val="885" w:hRule="atLeast"/>
        </w:trPr>
        <w:tc>
          <w:tcPr>
            <w:tcW w:w="898" w:type="dxa"/>
            <w:tcBorders>
              <w:top w:val="single" w:color="auto" w:sz="4" w:space="0"/>
              <w:left w:val="single" w:color="auto" w:sz="4" w:space="0"/>
              <w:bottom w:val="single" w:color="auto" w:sz="4" w:space="0"/>
              <w:right w:val="single" w:color="auto" w:sz="4" w:space="0"/>
            </w:tcBorders>
            <w:shd w:val="clear" w:color="000000" w:fill="FFFFFF"/>
            <w:vAlign w:val="center"/>
          </w:tcPr>
          <w:p w14:paraId="1B6CAAE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2-8</w:t>
            </w:r>
          </w:p>
        </w:tc>
        <w:tc>
          <w:tcPr>
            <w:tcW w:w="7516" w:type="dxa"/>
            <w:tcBorders>
              <w:top w:val="single" w:color="auto" w:sz="4" w:space="0"/>
              <w:left w:val="single" w:color="auto" w:sz="4" w:space="0"/>
              <w:bottom w:val="single" w:color="auto" w:sz="4" w:space="0"/>
              <w:right w:val="single" w:color="auto" w:sz="4" w:space="0"/>
            </w:tcBorders>
            <w:shd w:val="clear" w:color="000000" w:fill="FFFFFF"/>
            <w:vAlign w:val="center"/>
          </w:tcPr>
          <w:p w14:paraId="3FDFBDB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住房公积金个人住房贷款申请</w:t>
            </w:r>
          </w:p>
        </w:tc>
      </w:tr>
    </w:tbl>
    <w:p w14:paraId="7F13BC42">
      <w:pPr>
        <w:pStyle w:val="13"/>
        <w:spacing w:line="560" w:lineRule="exact"/>
        <w:ind w:firstLine="0"/>
        <w:jc w:val="both"/>
        <w:rPr>
          <w:rFonts w:ascii="方正小标宋简体" w:hAnsi="方正小标宋简体" w:eastAsia="方正小标宋简体" w:cs="方正小标宋简体"/>
        </w:rPr>
      </w:pPr>
    </w:p>
    <w:p w14:paraId="7D90FD7E">
      <w:pPr>
        <w:pStyle w:val="13"/>
        <w:spacing w:line="560" w:lineRule="exact"/>
        <w:ind w:firstLine="0"/>
        <w:jc w:val="both"/>
        <w:rPr>
          <w:rFonts w:ascii="方正小标宋简体" w:hAnsi="方正小标宋简体" w:eastAsia="方正小标宋简体" w:cs="方正小标宋简体"/>
        </w:rPr>
      </w:pPr>
    </w:p>
    <w:p w14:paraId="17D46B95">
      <w:pPr>
        <w:pStyle w:val="13"/>
        <w:spacing w:line="560" w:lineRule="exact"/>
        <w:ind w:firstLine="0"/>
        <w:jc w:val="both"/>
        <w:rPr>
          <w:rFonts w:ascii="方正小标宋简体" w:hAnsi="方正小标宋简体" w:eastAsia="方正小标宋简体" w:cs="方正小标宋简体"/>
        </w:rPr>
      </w:pPr>
    </w:p>
    <w:p w14:paraId="0487E84A">
      <w:pPr>
        <w:pStyle w:val="13"/>
        <w:spacing w:line="560" w:lineRule="exact"/>
        <w:ind w:firstLine="0"/>
        <w:jc w:val="both"/>
        <w:rPr>
          <w:rFonts w:ascii="方正小标宋简体" w:hAnsi="方正小标宋简体" w:eastAsia="方正小标宋简体" w:cs="方正小标宋简体"/>
        </w:rPr>
      </w:pPr>
    </w:p>
    <w:p w14:paraId="643BDE0B">
      <w:pPr>
        <w:pStyle w:val="13"/>
        <w:spacing w:line="560" w:lineRule="exact"/>
        <w:ind w:firstLine="0"/>
        <w:jc w:val="both"/>
        <w:rPr>
          <w:rFonts w:ascii="方正小标宋简体" w:hAnsi="方正小标宋简体" w:eastAsia="方正小标宋简体" w:cs="方正小标宋简体"/>
        </w:rPr>
      </w:pPr>
    </w:p>
    <w:p w14:paraId="223A6EE2">
      <w:pPr>
        <w:pStyle w:val="13"/>
        <w:spacing w:line="560" w:lineRule="exact"/>
        <w:ind w:firstLine="0"/>
        <w:jc w:val="both"/>
        <w:rPr>
          <w:rFonts w:ascii="方正小标宋简体" w:hAnsi="方正小标宋简体" w:eastAsia="方正小标宋简体" w:cs="方正小标宋简体"/>
        </w:rPr>
      </w:pPr>
    </w:p>
    <w:p w14:paraId="1A79EE9C">
      <w:pPr>
        <w:pStyle w:val="13"/>
        <w:spacing w:line="560" w:lineRule="exact"/>
        <w:ind w:firstLine="0"/>
        <w:jc w:val="both"/>
        <w:rPr>
          <w:rFonts w:ascii="方正小标宋简体" w:hAnsi="方正小标宋简体" w:eastAsia="方正小标宋简体" w:cs="方正小标宋简体"/>
        </w:rPr>
      </w:pPr>
    </w:p>
    <w:p w14:paraId="277BE0BB">
      <w:pPr>
        <w:rPr>
          <w:rFonts w:ascii="方正小标宋简体" w:hAnsi="方正小标宋简体" w:eastAsia="方正小标宋简体" w:cs="方正小标宋简体"/>
        </w:rPr>
      </w:pPr>
      <w:r>
        <w:rPr>
          <w:rFonts w:ascii="方正小标宋简体" w:hAnsi="方正小标宋简体" w:eastAsia="方正小标宋简体" w:cs="方正小标宋简体"/>
        </w:rPr>
        <w:br w:type="page"/>
      </w:r>
    </w:p>
    <w:p w14:paraId="2DB710F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6FBB83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134FB481">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2-1</w:t>
      </w:r>
      <w:r>
        <w:rPr>
          <w:rFonts w:hint="eastAsia" w:ascii="方正小标宋简体" w:hAnsi="方正小标宋简体" w:eastAsia="方正小标宋简体" w:cs="方正小标宋简体"/>
          <w:lang w:eastAsia="zh-CN"/>
        </w:rPr>
        <w:t>）</w:t>
      </w:r>
    </w:p>
    <w:p w14:paraId="3ECB2A8C">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7A4B22E7">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69A8B48">
            <w:pPr>
              <w:pStyle w:val="14"/>
              <w:spacing w:line="432" w:lineRule="exact"/>
              <w:rPr>
                <w:b/>
                <w:lang w:eastAsia="zh-CN"/>
              </w:rPr>
            </w:pPr>
            <w:r>
              <w:rPr>
                <w:rFonts w:hint="eastAsia"/>
                <w:b/>
                <w:lang w:eastAsia="zh-CN"/>
              </w:rPr>
              <w:t>服务事项</w:t>
            </w:r>
          </w:p>
          <w:p w14:paraId="1282718A">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812C9B0">
            <w:pPr>
              <w:pStyle w:val="14"/>
              <w:spacing w:line="432" w:lineRule="exact"/>
              <w:jc w:val="center"/>
              <w:rPr>
                <w:b/>
                <w:lang w:eastAsia="zh-CN" w:bidi="zh-TW"/>
              </w:rPr>
            </w:pPr>
            <w:r>
              <w:rPr>
                <w:rFonts w:hint="eastAsia"/>
                <w:b/>
                <w:lang w:eastAsia="zh-CN" w:bidi="zh-TW"/>
              </w:rPr>
              <w:t>住房公积金个人住房贷款</w:t>
            </w:r>
          </w:p>
          <w:p w14:paraId="59D6A62E">
            <w:pPr>
              <w:pStyle w:val="14"/>
              <w:spacing w:line="432" w:lineRule="exact"/>
              <w:jc w:val="center"/>
              <w:rPr>
                <w:b/>
                <w:lang w:eastAsia="zh-CN"/>
              </w:rPr>
            </w:pPr>
            <w:r>
              <w:rPr>
                <w:rFonts w:hint="eastAsia"/>
                <w:b/>
                <w:lang w:eastAsia="zh-CN" w:bidi="zh-TW"/>
              </w:rPr>
              <w:t>还款账户变更</w:t>
            </w:r>
          </w:p>
        </w:tc>
        <w:tc>
          <w:tcPr>
            <w:tcW w:w="1541" w:type="dxa"/>
            <w:tcBorders>
              <w:top w:val="single" w:color="auto" w:sz="4" w:space="0"/>
              <w:left w:val="single" w:color="auto" w:sz="4" w:space="0"/>
              <w:right w:val="single" w:color="auto" w:sz="4" w:space="0"/>
            </w:tcBorders>
            <w:shd w:val="clear" w:color="auto" w:fill="FFFFFF"/>
            <w:vAlign w:val="center"/>
          </w:tcPr>
          <w:p w14:paraId="6251B853">
            <w:pPr>
              <w:pStyle w:val="14"/>
              <w:spacing w:line="432" w:lineRule="exact"/>
              <w:jc w:val="center"/>
              <w:rPr>
                <w:b/>
                <w:lang w:eastAsia="zh-CN"/>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5A6754E5">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即时办结</w:t>
            </w:r>
          </w:p>
        </w:tc>
      </w:tr>
      <w:tr w14:paraId="7410F385">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89B92CD">
            <w:pPr>
              <w:pStyle w:val="14"/>
              <w:spacing w:line="432" w:lineRule="exact"/>
              <w:rPr>
                <w:b/>
                <w:lang w:eastAsia="zh-CN"/>
              </w:rPr>
            </w:pPr>
            <w:r>
              <w:rPr>
                <w:rFonts w:hint="eastAsia"/>
                <w:b/>
                <w:lang w:eastAsia="zh-CN"/>
              </w:rPr>
              <w:t>告知</w:t>
            </w:r>
            <w:r>
              <w:rPr>
                <w:b/>
                <w:lang w:eastAsia="zh-CN"/>
              </w:rPr>
              <w:t>人</w:t>
            </w:r>
          </w:p>
          <w:p w14:paraId="2E7E81BD">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239FDDBD">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4AEBFEB5">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71931144">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461DF706">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1875" w:type="dxa"/>
            <w:tcBorders>
              <w:top w:val="single" w:color="auto" w:sz="4" w:space="0"/>
              <w:left w:val="single" w:color="auto" w:sz="4" w:space="0"/>
              <w:right w:val="single" w:color="auto" w:sz="4" w:space="0"/>
            </w:tcBorders>
            <w:shd w:val="clear" w:color="auto" w:fill="FFFFFF"/>
            <w:vAlign w:val="center"/>
          </w:tcPr>
          <w:p w14:paraId="0997F406">
            <w:pPr>
              <w:rPr>
                <w:sz w:val="10"/>
                <w:szCs w:val="10"/>
              </w:rPr>
            </w:pPr>
          </w:p>
        </w:tc>
      </w:tr>
      <w:tr w14:paraId="395BCB27">
        <w:tblPrEx>
          <w:tblCellMar>
            <w:top w:w="0" w:type="dxa"/>
            <w:left w:w="10" w:type="dxa"/>
            <w:bottom w:w="0" w:type="dxa"/>
            <w:right w:w="10" w:type="dxa"/>
          </w:tblCellMar>
        </w:tblPrEx>
        <w:trPr>
          <w:trHeight w:val="7954" w:hRule="exact"/>
          <w:jc w:val="center"/>
        </w:trPr>
        <w:tc>
          <w:tcPr>
            <w:tcW w:w="1129" w:type="dxa"/>
            <w:tcBorders>
              <w:top w:val="single" w:color="auto" w:sz="4" w:space="0"/>
              <w:left w:val="single" w:color="auto" w:sz="4" w:space="0"/>
            </w:tcBorders>
            <w:shd w:val="clear" w:color="auto" w:fill="FFFFFF"/>
            <w:vAlign w:val="center"/>
          </w:tcPr>
          <w:p w14:paraId="3287E01D">
            <w:pPr>
              <w:pStyle w:val="14"/>
              <w:spacing w:after="320"/>
              <w:rPr>
                <w:b/>
              </w:rPr>
            </w:pPr>
            <w:r>
              <w:rPr>
                <w:b/>
              </w:rPr>
              <w:t>需要提交</w:t>
            </w:r>
          </w:p>
          <w:p w14:paraId="7DB0E9F8">
            <w:pPr>
              <w:pStyle w:val="14"/>
              <w:spacing w:after="320"/>
              <w:rPr>
                <w:b/>
              </w:rPr>
            </w:pPr>
            <w:r>
              <w:rPr>
                <w:b/>
              </w:rPr>
              <w:t>的材料及</w:t>
            </w:r>
          </w:p>
          <w:p w14:paraId="58DF8D8D">
            <w:pPr>
              <w:pStyle w:val="14"/>
              <w:spacing w:after="320"/>
            </w:pPr>
            <w:r>
              <w:rPr>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74858B4D">
            <w:pPr>
              <w:ind w:firstLine="480" w:firstLineChars="200"/>
              <w:rPr>
                <w:rFonts w:asciiTheme="minorEastAsia" w:hAnsiTheme="minorEastAsia" w:eastAsiaTheme="minorEastAsia"/>
                <w:sz w:val="24"/>
                <w:szCs w:val="24"/>
              </w:rPr>
            </w:pPr>
          </w:p>
          <w:p w14:paraId="776A0E3F">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1.借款人本人身份证（通过人脸识别进行身份认证的或能够调用电子证照核实的，无需提供）</w:t>
            </w:r>
            <w:r>
              <w:rPr>
                <w:rFonts w:hint="eastAsia" w:asciiTheme="minorEastAsia" w:hAnsiTheme="minorEastAsia" w:eastAsiaTheme="minorEastAsia"/>
                <w:sz w:val="24"/>
                <w:szCs w:val="24"/>
              </w:rPr>
              <w:t>。</w:t>
            </w:r>
          </w:p>
          <w:p w14:paraId="3952ECDD">
            <w:pPr>
              <w:rPr>
                <w:rFonts w:asciiTheme="minorEastAsia" w:hAnsiTheme="minorEastAsia" w:eastAsiaTheme="minorEastAsia"/>
                <w:sz w:val="24"/>
                <w:szCs w:val="24"/>
              </w:rPr>
            </w:pPr>
            <w:r>
              <w:rPr>
                <w:rFonts w:asciiTheme="minorEastAsia" w:hAnsiTheme="minorEastAsia" w:eastAsiaTheme="minorEastAsia"/>
                <w:sz w:val="24"/>
                <w:szCs w:val="24"/>
              </w:rPr>
              <w:t>　　</w:t>
            </w:r>
            <w:r>
              <w:rPr>
                <w:rFonts w:hint="eastAsia" w:asciiTheme="minorEastAsia" w:hAnsiTheme="minorEastAsia" w:eastAsiaTheme="minorEastAsia"/>
                <w:sz w:val="24"/>
                <w:szCs w:val="24"/>
              </w:rPr>
              <w:t>2.</w:t>
            </w:r>
            <w:r>
              <w:rPr>
                <w:rFonts w:asciiTheme="minorEastAsia" w:hAnsiTheme="minorEastAsia" w:eastAsiaTheme="minorEastAsia"/>
                <w:sz w:val="24"/>
                <w:szCs w:val="24"/>
              </w:rPr>
              <w:t>借款人本人名下符合还款银行扣划要求的新还款卡账号或存折账号</w:t>
            </w:r>
            <w:r>
              <w:rPr>
                <w:rFonts w:hint="eastAsia" w:asciiTheme="minorEastAsia" w:hAnsiTheme="minorEastAsia" w:eastAsiaTheme="minorEastAsia"/>
                <w:sz w:val="24"/>
                <w:szCs w:val="24"/>
              </w:rPr>
              <w:t>。</w:t>
            </w:r>
          </w:p>
          <w:p w14:paraId="3CF500FD">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B9A58C6">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1.须</w:t>
            </w:r>
            <w:r>
              <w:rPr>
                <w:rFonts w:asciiTheme="minorEastAsia" w:hAnsiTheme="minorEastAsia" w:eastAsiaTheme="minorEastAsia"/>
                <w:sz w:val="24"/>
                <w:szCs w:val="24"/>
              </w:rPr>
              <w:t>在还款日以外的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办理，其中委托建行发放的等额本息或等额本金还款方式的贷款，只能在每月1-24日的</w:t>
            </w:r>
            <w:r>
              <w:rPr>
                <w:rFonts w:hint="eastAsia" w:asciiTheme="minorEastAsia" w:hAnsiTheme="minorEastAsia" w:eastAsiaTheme="minorEastAsia"/>
                <w:sz w:val="24"/>
                <w:szCs w:val="24"/>
              </w:rPr>
              <w:t>办公时间</w:t>
            </w:r>
            <w:r>
              <w:rPr>
                <w:rFonts w:asciiTheme="minorEastAsia" w:hAnsiTheme="minorEastAsia" w:eastAsiaTheme="minorEastAsia"/>
                <w:sz w:val="24"/>
                <w:szCs w:val="24"/>
              </w:rPr>
              <w:t>办理。</w:t>
            </w:r>
          </w:p>
          <w:p w14:paraId="2ECF123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身份证原件</w:t>
            </w:r>
            <w:r>
              <w:rPr>
                <w:rFonts w:hint="eastAsia" w:asciiTheme="minorEastAsia" w:hAnsiTheme="minorEastAsia" w:eastAsiaTheme="minorEastAsia"/>
                <w:sz w:val="24"/>
                <w:szCs w:val="24"/>
              </w:rPr>
              <w:t>仅供查验，</w:t>
            </w:r>
            <w:r>
              <w:rPr>
                <w:rFonts w:asciiTheme="minorEastAsia" w:hAnsiTheme="minorEastAsia" w:eastAsiaTheme="minorEastAsia"/>
                <w:sz w:val="24"/>
                <w:szCs w:val="24"/>
              </w:rPr>
              <w:t>通过人脸识别进行身份认证的或能够调用电子证照核实的，无需提供</w:t>
            </w:r>
            <w:r>
              <w:rPr>
                <w:rFonts w:hint="eastAsia" w:asciiTheme="minorEastAsia" w:hAnsiTheme="minorEastAsia" w:eastAsiaTheme="minorEastAsia"/>
                <w:sz w:val="24"/>
                <w:szCs w:val="24"/>
              </w:rPr>
              <w:t>。</w:t>
            </w:r>
          </w:p>
          <w:p w14:paraId="68E54449">
            <w:pPr>
              <w:ind w:firstLine="420" w:firstLineChars="200"/>
              <w:rPr>
                <w:rFonts w:asciiTheme="minorEastAsia" w:hAnsiTheme="minorEastAsia" w:eastAsiaTheme="minorEastAsia"/>
                <w:sz w:val="24"/>
                <w:szCs w:val="24"/>
              </w:rPr>
            </w:pPr>
            <w:r>
              <w:drawing>
                <wp:anchor distT="0" distB="0" distL="114300" distR="114300" simplePos="0" relativeHeight="251659264" behindDoc="0" locked="0" layoutInCell="1" allowOverlap="1">
                  <wp:simplePos x="0" y="0"/>
                  <wp:positionH relativeFrom="column">
                    <wp:posOffset>2633980</wp:posOffset>
                  </wp:positionH>
                  <wp:positionV relativeFrom="paragraph">
                    <wp:posOffset>282575</wp:posOffset>
                  </wp:positionV>
                  <wp:extent cx="1153160" cy="1184910"/>
                  <wp:effectExtent l="0" t="0" r="5080" b="3810"/>
                  <wp:wrapNone/>
                  <wp:docPr id="29"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8"/>
                          <pic:cNvPicPr>
                            <a:picLocks noChangeAspect="1"/>
                          </pic:cNvPicPr>
                        </pic:nvPicPr>
                        <pic:blipFill>
                          <a:blip r:embed="rId4"/>
                          <a:stretch>
                            <a:fillRect/>
                          </a:stretch>
                        </pic:blipFill>
                        <pic:spPr>
                          <a:xfrm>
                            <a:off x="0" y="0"/>
                            <a:ext cx="1153160" cy="1184910"/>
                          </a:xfrm>
                          <a:prstGeom prst="rect">
                            <a:avLst/>
                          </a:prstGeom>
                          <a:noFill/>
                          <a:ln>
                            <a:noFill/>
                          </a:ln>
                        </pic:spPr>
                      </pic:pic>
                    </a:graphicData>
                  </a:graphic>
                </wp:anchor>
              </w:drawing>
            </w:r>
            <w:r>
              <w:rPr>
                <w:rFonts w:hint="eastAsia" w:asciiTheme="minorEastAsia" w:hAnsiTheme="minorEastAsia" w:eastAsiaTheme="minorEastAsia"/>
                <w:sz w:val="24"/>
                <w:szCs w:val="24"/>
              </w:rPr>
              <w:t>3.此事项可通过网上办理，具体操作可在北京住房公积金网（gjj.beijing.gov.cn）查看。</w:t>
            </w:r>
          </w:p>
          <w:p w14:paraId="7223F4D0">
            <w:pPr>
              <w:ind w:firstLine="480" w:firstLineChars="200"/>
              <w:rPr>
                <w:rFonts w:asciiTheme="minorEastAsia" w:hAnsiTheme="minorEastAsia" w:eastAsiaTheme="minorEastAsia"/>
                <w:sz w:val="24"/>
                <w:szCs w:val="24"/>
              </w:rPr>
            </w:pPr>
          </w:p>
          <w:p w14:paraId="6D31CADA">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具体信息可扫描二维码查询 ：       </w:t>
            </w:r>
          </w:p>
          <w:p w14:paraId="1A59F05A">
            <w:pPr>
              <w:ind w:firstLine="480" w:firstLineChars="200"/>
              <w:rPr>
                <w:rFonts w:asciiTheme="minorEastAsia" w:hAnsiTheme="minorEastAsia" w:eastAsiaTheme="minorEastAsia"/>
                <w:sz w:val="24"/>
                <w:szCs w:val="24"/>
              </w:rPr>
            </w:pPr>
          </w:p>
          <w:p w14:paraId="3C09B4C6">
            <w:pPr>
              <w:pStyle w:val="14"/>
              <w:spacing w:line="432" w:lineRule="exact"/>
              <w:rPr>
                <w:rFonts w:cs="Times New Roman" w:asciiTheme="minorEastAsia" w:hAnsiTheme="minorEastAsia" w:eastAsiaTheme="minorEastAsia"/>
                <w:color w:val="auto"/>
                <w:kern w:val="2"/>
                <w:sz w:val="24"/>
                <w:szCs w:val="24"/>
                <w:lang w:val="en-US" w:eastAsia="zh-CN"/>
              </w:rPr>
            </w:pPr>
          </w:p>
        </w:tc>
      </w:tr>
      <w:tr w14:paraId="54EDD32E">
        <w:tblPrEx>
          <w:tblCellMar>
            <w:top w:w="0" w:type="dxa"/>
            <w:left w:w="10" w:type="dxa"/>
            <w:bottom w:w="0" w:type="dxa"/>
            <w:right w:w="10" w:type="dxa"/>
          </w:tblCellMar>
        </w:tblPrEx>
        <w:trPr>
          <w:trHeight w:val="176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AA04AB6">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9DA83AF">
            <w:pPr>
              <w:pStyle w:val="14"/>
              <w:spacing w:line="360" w:lineRule="exact"/>
              <w:rPr>
                <w:b/>
              </w:rPr>
            </w:pPr>
            <w:r>
              <w:rPr>
                <w:b/>
              </w:rPr>
              <w:t xml:space="preserve">网上提交（） 窗口提交（） 邮寄提交（） </w:t>
            </w:r>
          </w:p>
          <w:p w14:paraId="1A78ACD7">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2CA63028">
      <w:pPr>
        <w:rPr>
          <w:lang w:eastAsia="zh-TW"/>
        </w:rPr>
      </w:pPr>
    </w:p>
    <w:p w14:paraId="4A598D7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5567618">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3D0A316">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2-2</w:t>
      </w:r>
      <w:r>
        <w:rPr>
          <w:rFonts w:hint="eastAsia" w:ascii="方正小标宋简体" w:hAnsi="方正小标宋简体" w:eastAsia="方正小标宋简体" w:cs="方正小标宋简体"/>
          <w:lang w:eastAsia="zh-CN"/>
        </w:rPr>
        <w:t>）</w:t>
      </w:r>
    </w:p>
    <w:p w14:paraId="36113025">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223B2564">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62A0234">
            <w:pPr>
              <w:pStyle w:val="14"/>
              <w:spacing w:line="432" w:lineRule="exact"/>
              <w:jc w:val="center"/>
              <w:rPr>
                <w:b/>
                <w:lang w:eastAsia="zh-CN"/>
              </w:rPr>
            </w:pPr>
            <w:r>
              <w:rPr>
                <w:rFonts w:hint="eastAsia"/>
                <w:b/>
                <w:lang w:eastAsia="zh-CN"/>
              </w:rPr>
              <w:t>服务事项</w:t>
            </w:r>
          </w:p>
          <w:p w14:paraId="7A6668E4">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08495FA">
            <w:pPr>
              <w:pStyle w:val="14"/>
              <w:spacing w:line="432" w:lineRule="exact"/>
              <w:jc w:val="center"/>
              <w:rPr>
                <w:b/>
                <w:lang w:eastAsia="zh-CN" w:bidi="zh-TW"/>
              </w:rPr>
            </w:pPr>
            <w:r>
              <w:rPr>
                <w:rFonts w:hint="eastAsia"/>
                <w:b/>
                <w:lang w:eastAsia="zh-CN" w:bidi="zh-TW"/>
              </w:rPr>
              <w:t>住房公积金个人住房贷款</w:t>
            </w:r>
          </w:p>
          <w:p w14:paraId="6BFD56B5">
            <w:pPr>
              <w:pStyle w:val="14"/>
              <w:spacing w:line="432" w:lineRule="exact"/>
              <w:jc w:val="center"/>
            </w:pPr>
            <w:r>
              <w:rPr>
                <w:rFonts w:hint="eastAsia"/>
                <w:b/>
                <w:lang w:eastAsia="zh-CN" w:bidi="zh-TW"/>
              </w:rPr>
              <w:t>开具贷款全部还清证明</w:t>
            </w:r>
          </w:p>
        </w:tc>
        <w:tc>
          <w:tcPr>
            <w:tcW w:w="1541" w:type="dxa"/>
            <w:tcBorders>
              <w:top w:val="single" w:color="auto" w:sz="4" w:space="0"/>
              <w:left w:val="single" w:color="auto" w:sz="4" w:space="0"/>
              <w:right w:val="single" w:color="auto" w:sz="4" w:space="0"/>
            </w:tcBorders>
            <w:shd w:val="clear" w:color="auto" w:fill="FFFFFF"/>
            <w:vAlign w:val="center"/>
          </w:tcPr>
          <w:p w14:paraId="0B157990">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35857D5A">
            <w:pPr>
              <w:jc w:val="center"/>
              <w:rPr>
                <w:sz w:val="10"/>
                <w:szCs w:val="10"/>
              </w:rPr>
            </w:pPr>
            <w:r>
              <w:rPr>
                <w:rFonts w:hint="eastAsia" w:ascii="宋体" w:hAnsi="宋体" w:cs="宋体"/>
                <w:b/>
                <w:color w:val="545859"/>
                <w:kern w:val="0"/>
                <w:sz w:val="26"/>
                <w:szCs w:val="26"/>
                <w:lang w:val="zh-TW" w:bidi="zh-TW"/>
              </w:rPr>
              <w:t>即时办结</w:t>
            </w:r>
          </w:p>
        </w:tc>
      </w:tr>
      <w:tr w14:paraId="0AE6CCB6">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57D6977">
            <w:pPr>
              <w:pStyle w:val="14"/>
              <w:spacing w:line="432" w:lineRule="exact"/>
              <w:jc w:val="center"/>
              <w:rPr>
                <w:b/>
                <w:lang w:eastAsia="zh-CN"/>
              </w:rPr>
            </w:pPr>
            <w:r>
              <w:rPr>
                <w:rFonts w:hint="eastAsia"/>
                <w:b/>
                <w:lang w:eastAsia="zh-CN"/>
              </w:rPr>
              <w:t>告知人</w:t>
            </w:r>
          </w:p>
          <w:p w14:paraId="6393F922">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B809656">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6E05E2E9">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6155AD6F">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C4E874F">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1DD857FB">
            <w:pPr>
              <w:rPr>
                <w:rFonts w:ascii="宋体" w:cs="宋体"/>
                <w:b/>
                <w:color w:val="545859"/>
                <w:kern w:val="0"/>
                <w:sz w:val="26"/>
                <w:szCs w:val="26"/>
                <w:lang w:val="zh-TW"/>
              </w:rPr>
            </w:pPr>
          </w:p>
        </w:tc>
      </w:tr>
      <w:tr w14:paraId="1FA65574">
        <w:tblPrEx>
          <w:tblCellMar>
            <w:top w:w="0" w:type="dxa"/>
            <w:left w:w="10" w:type="dxa"/>
            <w:bottom w:w="0" w:type="dxa"/>
            <w:right w:w="10" w:type="dxa"/>
          </w:tblCellMar>
        </w:tblPrEx>
        <w:trPr>
          <w:trHeight w:val="6463" w:hRule="exact"/>
          <w:jc w:val="center"/>
        </w:trPr>
        <w:tc>
          <w:tcPr>
            <w:tcW w:w="1129" w:type="dxa"/>
            <w:tcBorders>
              <w:top w:val="single" w:color="auto" w:sz="4" w:space="0"/>
              <w:left w:val="single" w:color="auto" w:sz="4" w:space="0"/>
            </w:tcBorders>
            <w:shd w:val="clear" w:color="auto" w:fill="FFFFFF"/>
            <w:vAlign w:val="center"/>
          </w:tcPr>
          <w:p w14:paraId="6E34968E">
            <w:pPr>
              <w:pStyle w:val="14"/>
              <w:spacing w:after="320"/>
              <w:rPr>
                <w:b/>
              </w:rPr>
            </w:pPr>
            <w:r>
              <w:rPr>
                <w:rFonts w:hint="eastAsia"/>
                <w:b/>
              </w:rPr>
              <w:t>需要提交</w:t>
            </w:r>
          </w:p>
          <w:p w14:paraId="73124470">
            <w:pPr>
              <w:pStyle w:val="14"/>
              <w:spacing w:after="320"/>
              <w:rPr>
                <w:b/>
              </w:rPr>
            </w:pPr>
            <w:r>
              <w:rPr>
                <w:rFonts w:hint="eastAsia"/>
                <w:b/>
              </w:rPr>
              <w:t>的材料及</w:t>
            </w:r>
          </w:p>
          <w:p w14:paraId="472DF5ED">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258D8359">
            <w:pPr>
              <w:rPr>
                <w:rFonts w:asciiTheme="minorEastAsia" w:hAnsiTheme="minorEastAsia" w:eastAsiaTheme="minorEastAsia"/>
                <w:sz w:val="24"/>
                <w:szCs w:val="24"/>
              </w:rPr>
            </w:pPr>
          </w:p>
          <w:p w14:paraId="5E1F6BDC">
            <w:pPr>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贷款还清后，借款人在办公时间携带本人身份证原件（通过人脸识别进行身份认证的，无需提供身份证）</w:t>
            </w:r>
            <w:r>
              <w:rPr>
                <w:rFonts w:hint="eastAsia" w:asciiTheme="minorEastAsia" w:hAnsiTheme="minorEastAsia" w:eastAsiaTheme="minorEastAsia"/>
                <w:sz w:val="24"/>
                <w:szCs w:val="24"/>
              </w:rPr>
              <w:t>办理。</w:t>
            </w:r>
          </w:p>
          <w:p w14:paraId="5CFF705B">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29165CD0">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w:t>
            </w:r>
            <w:r>
              <w:rPr>
                <w:rFonts w:hint="eastAsia" w:asciiTheme="minorEastAsia" w:hAnsiTheme="minorEastAsia" w:eastAsiaTheme="minorEastAsia"/>
                <w:sz w:val="24"/>
                <w:szCs w:val="24"/>
              </w:rPr>
              <w:t>身份证原件仅供查验，</w:t>
            </w:r>
            <w:r>
              <w:rPr>
                <w:rFonts w:asciiTheme="minorEastAsia" w:hAnsiTheme="minorEastAsia" w:eastAsiaTheme="minorEastAsia"/>
                <w:sz w:val="24"/>
                <w:szCs w:val="24"/>
              </w:rPr>
              <w:t>通过人脸识别进行身份认证的，无需提供</w:t>
            </w:r>
            <w:r>
              <w:rPr>
                <w:rFonts w:hint="eastAsia" w:asciiTheme="minorEastAsia" w:hAnsiTheme="minorEastAsia" w:eastAsiaTheme="minorEastAsia"/>
                <w:sz w:val="24"/>
                <w:szCs w:val="24"/>
              </w:rPr>
              <w:t>。</w:t>
            </w:r>
          </w:p>
          <w:p w14:paraId="19D28A15">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2.此事项可通过网上办理，具体操作可在北京住房公积金网（gjj.beijing.gov.cn）查看。</w:t>
            </w:r>
          </w:p>
          <w:p w14:paraId="4A9BA982">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3360" behindDoc="0" locked="0" layoutInCell="1" allowOverlap="1">
                  <wp:simplePos x="0" y="0"/>
                  <wp:positionH relativeFrom="column">
                    <wp:posOffset>2530475</wp:posOffset>
                  </wp:positionH>
                  <wp:positionV relativeFrom="paragraph">
                    <wp:posOffset>53340</wp:posOffset>
                  </wp:positionV>
                  <wp:extent cx="1247775" cy="1228725"/>
                  <wp:effectExtent l="0" t="0" r="9525" b="9525"/>
                  <wp:wrapNone/>
                  <wp:docPr id="7" name="图片 7" descr="55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55555"/>
                          <pic:cNvPicPr>
                            <a:picLocks noChangeAspect="1"/>
                          </pic:cNvPicPr>
                        </pic:nvPicPr>
                        <pic:blipFill>
                          <a:blip r:embed="rId5"/>
                          <a:stretch>
                            <a:fillRect/>
                          </a:stretch>
                        </pic:blipFill>
                        <pic:spPr>
                          <a:xfrm>
                            <a:off x="0" y="0"/>
                            <a:ext cx="1247775" cy="1228725"/>
                          </a:xfrm>
                          <a:prstGeom prst="rect">
                            <a:avLst/>
                          </a:prstGeom>
                        </pic:spPr>
                      </pic:pic>
                    </a:graphicData>
                  </a:graphic>
                </wp:anchor>
              </w:drawing>
            </w:r>
          </w:p>
          <w:p w14:paraId="032450E8">
            <w:pPr>
              <w:spacing w:line="400" w:lineRule="exact"/>
              <w:rPr>
                <w:color w:val="333333"/>
                <w:sz w:val="20"/>
                <w:szCs w:val="20"/>
              </w:rPr>
            </w:pPr>
          </w:p>
          <w:p w14:paraId="2D3F5663">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w:t>
            </w:r>
            <w:r>
              <w:rPr>
                <w:rFonts w:ascii="宋体" w:hAnsi="宋体" w:cs="宋体"/>
                <w:b/>
                <w:color w:val="545859"/>
                <w:kern w:val="0"/>
                <w:sz w:val="26"/>
                <w:szCs w:val="26"/>
              </w:rPr>
              <w:t xml:space="preserve">   </w:t>
            </w:r>
          </w:p>
          <w:p w14:paraId="35D3B024">
            <w:pPr>
              <w:pStyle w:val="14"/>
              <w:spacing w:line="432" w:lineRule="exact"/>
              <w:rPr>
                <w:rFonts w:ascii="仿宋_GB2312" w:eastAsia="仿宋_GB2312"/>
                <w:sz w:val="10"/>
                <w:szCs w:val="10"/>
              </w:rPr>
            </w:pPr>
          </w:p>
        </w:tc>
      </w:tr>
      <w:tr w14:paraId="5D08DB34">
        <w:tblPrEx>
          <w:tblCellMar>
            <w:top w:w="0" w:type="dxa"/>
            <w:left w:w="10" w:type="dxa"/>
            <w:bottom w:w="0" w:type="dxa"/>
            <w:right w:w="10" w:type="dxa"/>
          </w:tblCellMar>
        </w:tblPrEx>
        <w:trPr>
          <w:trHeight w:val="12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7B0F4FC3">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248D17A">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73BD894C">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1B696FF7">
      <w:pPr>
        <w:pStyle w:val="2"/>
        <w:rPr>
          <w:lang w:eastAsia="zh-TW"/>
        </w:rPr>
      </w:pPr>
    </w:p>
    <w:p w14:paraId="37977DF9">
      <w:pPr>
        <w:pStyle w:val="2"/>
        <w:rPr>
          <w:lang w:eastAsia="zh-TW"/>
        </w:rPr>
      </w:pPr>
    </w:p>
    <w:p w14:paraId="6249839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0A921A96">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262E3F21">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2-3</w:t>
      </w:r>
      <w:r>
        <w:rPr>
          <w:rFonts w:hint="eastAsia" w:ascii="方正小标宋简体" w:hAnsi="方正小标宋简体" w:eastAsia="方正小标宋简体" w:cs="方正小标宋简体"/>
          <w:lang w:eastAsia="zh-CN"/>
        </w:rPr>
        <w:t>）</w:t>
      </w:r>
    </w:p>
    <w:p w14:paraId="1F07D47A">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59726280">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1D7A8472">
            <w:pPr>
              <w:pStyle w:val="14"/>
              <w:spacing w:line="432" w:lineRule="exact"/>
              <w:jc w:val="center"/>
              <w:rPr>
                <w:b/>
                <w:lang w:eastAsia="zh-CN"/>
              </w:rPr>
            </w:pPr>
            <w:r>
              <w:rPr>
                <w:rFonts w:hint="eastAsia"/>
                <w:b/>
                <w:lang w:eastAsia="zh-CN"/>
              </w:rPr>
              <w:t>服务事项</w:t>
            </w:r>
          </w:p>
          <w:p w14:paraId="677647E6">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3CF797F">
            <w:pPr>
              <w:pStyle w:val="14"/>
              <w:spacing w:line="432" w:lineRule="exact"/>
              <w:jc w:val="center"/>
              <w:rPr>
                <w:b/>
                <w:lang w:eastAsia="zh-CN" w:bidi="zh-TW"/>
              </w:rPr>
            </w:pPr>
            <w:r>
              <w:rPr>
                <w:rFonts w:hint="eastAsia"/>
                <w:b/>
                <w:lang w:eastAsia="zh-CN" w:bidi="zh-TW"/>
              </w:rPr>
              <w:t>住房公积金个人住房贷款</w:t>
            </w:r>
          </w:p>
          <w:p w14:paraId="5B79CA72">
            <w:pPr>
              <w:pStyle w:val="14"/>
              <w:spacing w:line="432" w:lineRule="exact"/>
              <w:jc w:val="center"/>
            </w:pPr>
            <w:r>
              <w:rPr>
                <w:rFonts w:hint="eastAsia"/>
                <w:b/>
                <w:lang w:eastAsia="zh-CN" w:bidi="zh-TW"/>
              </w:rPr>
              <w:t>偿还逾期贷款</w:t>
            </w:r>
          </w:p>
        </w:tc>
        <w:tc>
          <w:tcPr>
            <w:tcW w:w="1541" w:type="dxa"/>
            <w:tcBorders>
              <w:top w:val="single" w:color="auto" w:sz="4" w:space="0"/>
              <w:left w:val="single" w:color="auto" w:sz="4" w:space="0"/>
              <w:right w:val="single" w:color="auto" w:sz="4" w:space="0"/>
            </w:tcBorders>
            <w:shd w:val="clear" w:color="auto" w:fill="FFFFFF"/>
            <w:vAlign w:val="center"/>
          </w:tcPr>
          <w:p w14:paraId="5F63C39E">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1732BDB3">
            <w:pPr>
              <w:jc w:val="center"/>
              <w:rPr>
                <w:sz w:val="10"/>
                <w:szCs w:val="10"/>
              </w:rPr>
            </w:pPr>
            <w:r>
              <w:rPr>
                <w:rFonts w:hint="eastAsia" w:ascii="宋体" w:hAnsi="宋体" w:cs="宋体"/>
                <w:b/>
                <w:color w:val="545859"/>
                <w:kern w:val="0"/>
                <w:sz w:val="26"/>
                <w:szCs w:val="26"/>
                <w:lang w:val="zh-TW" w:bidi="zh-TW"/>
              </w:rPr>
              <w:t>即时办结</w:t>
            </w:r>
          </w:p>
        </w:tc>
      </w:tr>
      <w:tr w14:paraId="44C52568">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7BC7F9B4">
            <w:pPr>
              <w:pStyle w:val="14"/>
              <w:spacing w:line="432" w:lineRule="exact"/>
              <w:jc w:val="center"/>
              <w:rPr>
                <w:b/>
                <w:lang w:eastAsia="zh-CN"/>
              </w:rPr>
            </w:pPr>
            <w:r>
              <w:rPr>
                <w:rFonts w:hint="eastAsia"/>
                <w:b/>
                <w:lang w:eastAsia="zh-CN"/>
              </w:rPr>
              <w:t>告知人</w:t>
            </w:r>
          </w:p>
          <w:p w14:paraId="550A0470">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464E01A6">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383DAF8C">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C46A422">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B9EEA43">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1D40E26">
            <w:pPr>
              <w:rPr>
                <w:rFonts w:ascii="宋体" w:cs="宋体"/>
                <w:b/>
                <w:color w:val="545859"/>
                <w:kern w:val="0"/>
                <w:sz w:val="26"/>
                <w:szCs w:val="26"/>
                <w:lang w:val="zh-TW"/>
              </w:rPr>
            </w:pPr>
          </w:p>
        </w:tc>
      </w:tr>
      <w:tr w14:paraId="54489ADD">
        <w:tblPrEx>
          <w:tblCellMar>
            <w:top w:w="0" w:type="dxa"/>
            <w:left w:w="10" w:type="dxa"/>
            <w:bottom w:w="0" w:type="dxa"/>
            <w:right w:w="10" w:type="dxa"/>
          </w:tblCellMar>
        </w:tblPrEx>
        <w:trPr>
          <w:trHeight w:val="7189" w:hRule="exact"/>
          <w:jc w:val="center"/>
        </w:trPr>
        <w:tc>
          <w:tcPr>
            <w:tcW w:w="1129" w:type="dxa"/>
            <w:tcBorders>
              <w:top w:val="single" w:color="auto" w:sz="4" w:space="0"/>
              <w:left w:val="single" w:color="auto" w:sz="4" w:space="0"/>
            </w:tcBorders>
            <w:shd w:val="clear" w:color="auto" w:fill="FFFFFF"/>
            <w:vAlign w:val="center"/>
          </w:tcPr>
          <w:p w14:paraId="5E1B71EA">
            <w:pPr>
              <w:pStyle w:val="14"/>
              <w:spacing w:after="320"/>
              <w:rPr>
                <w:b/>
              </w:rPr>
            </w:pPr>
            <w:r>
              <w:rPr>
                <w:rFonts w:hint="eastAsia"/>
                <w:b/>
              </w:rPr>
              <w:t>需要提交</w:t>
            </w:r>
          </w:p>
          <w:p w14:paraId="6B4D9828">
            <w:pPr>
              <w:pStyle w:val="14"/>
              <w:spacing w:after="320"/>
              <w:rPr>
                <w:b/>
              </w:rPr>
            </w:pPr>
            <w:r>
              <w:rPr>
                <w:rFonts w:hint="eastAsia"/>
                <w:b/>
              </w:rPr>
              <w:t>的材料及</w:t>
            </w:r>
          </w:p>
          <w:p w14:paraId="6DA3FE03">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470EFF73">
            <w:pPr>
              <w:rPr>
                <w:color w:val="333333"/>
                <w:sz w:val="20"/>
                <w:szCs w:val="20"/>
              </w:rPr>
            </w:pPr>
          </w:p>
          <w:p w14:paraId="5ECFE804">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34EA8D6E">
            <w:pPr>
              <w:rPr>
                <w:sz w:val="22"/>
              </w:rPr>
            </w:pPr>
          </w:p>
          <w:p w14:paraId="243CE881">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3B46F718">
            <w:pPr>
              <w:spacing w:line="400" w:lineRule="exact"/>
              <w:ind w:firstLine="440" w:firstLineChars="200"/>
              <w:rPr>
                <w:color w:val="333333"/>
                <w:sz w:val="22"/>
              </w:rPr>
            </w:pPr>
            <w:r>
              <w:rPr>
                <w:rFonts w:hint="eastAsia"/>
                <w:color w:val="333333"/>
                <w:sz w:val="22"/>
              </w:rPr>
              <w:t xml:space="preserve">2.自由还款方式下，借款人在除还款日以外的办公时间办理。 </w:t>
            </w:r>
          </w:p>
          <w:p w14:paraId="6187A1C5">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1BC9AE3E">
            <w:pPr>
              <w:spacing w:line="400" w:lineRule="exact"/>
              <w:ind w:firstLine="440" w:firstLineChars="200"/>
              <w:rPr>
                <w:color w:val="333333"/>
                <w:sz w:val="22"/>
              </w:rPr>
            </w:pPr>
            <w:r>
              <w:rPr>
                <w:rFonts w:hint="eastAsia"/>
                <w:color w:val="333333"/>
                <w:sz w:val="22"/>
              </w:rPr>
              <w:t>4.对于还款方式为等额均还或等额本金还款的贷款，当贷款出现逾期后，借款人应尽快将未及时偿还的还款资金（包含逾期本金、逾期利息、逾期罚息）存入还款账户，以备银行扣划。 委托建行发放的贷款在每周三和每月25日至月末最后一天进行扣划；委托其他银行发放的贷款在每周三和还款日进行扣划。</w:t>
            </w:r>
          </w:p>
          <w:p w14:paraId="38F3112C">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0636E1BC">
            <w:pPr>
              <w:spacing w:line="400" w:lineRule="exact"/>
              <w:rPr>
                <w:color w:val="333333"/>
                <w:sz w:val="20"/>
                <w:szCs w:val="20"/>
              </w:rPr>
            </w:pPr>
            <w:r>
              <w:rPr>
                <w:rFonts w:ascii="宋体" w:hAnsi="宋体" w:cs="宋体"/>
                <w:b/>
                <w:color w:val="545859"/>
                <w:kern w:val="0"/>
                <w:sz w:val="26"/>
                <w:szCs w:val="26"/>
              </w:rPr>
              <w:drawing>
                <wp:anchor distT="0" distB="0" distL="114300" distR="114300" simplePos="0" relativeHeight="251662336" behindDoc="0" locked="0" layoutInCell="1" allowOverlap="1">
                  <wp:simplePos x="0" y="0"/>
                  <wp:positionH relativeFrom="column">
                    <wp:posOffset>2562225</wp:posOffset>
                  </wp:positionH>
                  <wp:positionV relativeFrom="paragraph">
                    <wp:posOffset>41275</wp:posOffset>
                  </wp:positionV>
                  <wp:extent cx="1333500" cy="1190625"/>
                  <wp:effectExtent l="0" t="0" r="0" b="9525"/>
                  <wp:wrapNone/>
                  <wp:docPr id="6" name="图片 6" descr="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2222"/>
                          <pic:cNvPicPr>
                            <a:picLocks noChangeAspect="1"/>
                          </pic:cNvPicPr>
                        </pic:nvPicPr>
                        <pic:blipFill>
                          <a:blip r:embed="rId6"/>
                          <a:stretch>
                            <a:fillRect/>
                          </a:stretch>
                        </pic:blipFill>
                        <pic:spPr>
                          <a:xfrm>
                            <a:off x="0" y="0"/>
                            <a:ext cx="1333500" cy="1190625"/>
                          </a:xfrm>
                          <a:prstGeom prst="rect">
                            <a:avLst/>
                          </a:prstGeom>
                        </pic:spPr>
                      </pic:pic>
                    </a:graphicData>
                  </a:graphic>
                </wp:anchor>
              </w:drawing>
            </w:r>
          </w:p>
          <w:p w14:paraId="62B940EA">
            <w:pPr>
              <w:spacing w:line="400" w:lineRule="exact"/>
              <w:rPr>
                <w:color w:val="333333"/>
                <w:sz w:val="20"/>
                <w:szCs w:val="20"/>
              </w:rPr>
            </w:pPr>
          </w:p>
          <w:p w14:paraId="3A607201">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具体信息可扫描二维码查询 ：</w:t>
            </w:r>
            <w:r>
              <w:rPr>
                <w:rFonts w:ascii="宋体" w:hAnsi="宋体" w:cs="宋体"/>
                <w:b/>
                <w:color w:val="545859"/>
                <w:kern w:val="0"/>
                <w:sz w:val="26"/>
                <w:szCs w:val="26"/>
              </w:rPr>
              <w:t xml:space="preserve">    </w:t>
            </w:r>
          </w:p>
          <w:p w14:paraId="159F5A15">
            <w:pPr>
              <w:pStyle w:val="14"/>
              <w:spacing w:line="432" w:lineRule="exact"/>
              <w:rPr>
                <w:rFonts w:ascii="仿宋_GB2312" w:eastAsia="仿宋_GB2312"/>
                <w:sz w:val="10"/>
                <w:szCs w:val="10"/>
              </w:rPr>
            </w:pPr>
          </w:p>
        </w:tc>
      </w:tr>
      <w:tr w14:paraId="718218B0">
        <w:tblPrEx>
          <w:tblCellMar>
            <w:top w:w="0" w:type="dxa"/>
            <w:left w:w="10" w:type="dxa"/>
            <w:bottom w:w="0" w:type="dxa"/>
            <w:right w:w="10" w:type="dxa"/>
          </w:tblCellMar>
        </w:tblPrEx>
        <w:trPr>
          <w:trHeight w:val="152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F06E881">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0B1DDBAF">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0C3B1FE1">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3B9A358E">
      <w:pPr>
        <w:pStyle w:val="2"/>
        <w:rPr>
          <w:lang w:eastAsia="zh-TW"/>
        </w:rPr>
      </w:pPr>
    </w:p>
    <w:p w14:paraId="0731B9CC">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61D08E2A">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71862C8B">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2-4</w:t>
      </w:r>
      <w:r>
        <w:rPr>
          <w:rFonts w:hint="eastAsia" w:ascii="方正小标宋简体" w:hAnsi="方正小标宋简体" w:eastAsia="方正小标宋简体" w:cs="方正小标宋简体"/>
          <w:lang w:eastAsia="zh-CN"/>
        </w:rPr>
        <w:t>）</w:t>
      </w:r>
    </w:p>
    <w:p w14:paraId="2BB9116E">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38AA294B">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601393A9">
            <w:pPr>
              <w:pStyle w:val="14"/>
              <w:spacing w:line="432" w:lineRule="exact"/>
              <w:jc w:val="center"/>
              <w:rPr>
                <w:b/>
                <w:lang w:eastAsia="zh-CN"/>
              </w:rPr>
            </w:pPr>
            <w:r>
              <w:rPr>
                <w:rFonts w:hint="eastAsia"/>
                <w:b/>
                <w:lang w:eastAsia="zh-CN"/>
              </w:rPr>
              <w:t>服务事项</w:t>
            </w:r>
          </w:p>
          <w:p w14:paraId="4F8E8B9F">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384A753">
            <w:pPr>
              <w:pStyle w:val="14"/>
              <w:spacing w:line="432" w:lineRule="exact"/>
              <w:jc w:val="center"/>
              <w:rPr>
                <w:b/>
                <w:lang w:eastAsia="zh-CN" w:bidi="zh-TW"/>
              </w:rPr>
            </w:pPr>
            <w:r>
              <w:rPr>
                <w:rFonts w:hint="eastAsia"/>
                <w:b/>
                <w:lang w:eastAsia="zh-CN" w:bidi="zh-TW"/>
              </w:rPr>
              <w:t>住房公积金个人住房贷款</w:t>
            </w:r>
          </w:p>
          <w:p w14:paraId="05BE2128">
            <w:pPr>
              <w:pStyle w:val="14"/>
              <w:spacing w:line="432" w:lineRule="exact"/>
              <w:jc w:val="center"/>
            </w:pPr>
            <w:r>
              <w:rPr>
                <w:rFonts w:hint="eastAsia"/>
                <w:b/>
                <w:lang w:eastAsia="zh-CN" w:bidi="zh-TW"/>
              </w:rPr>
              <w:t>提前还清全部贷款</w:t>
            </w:r>
          </w:p>
        </w:tc>
        <w:tc>
          <w:tcPr>
            <w:tcW w:w="1541" w:type="dxa"/>
            <w:tcBorders>
              <w:top w:val="single" w:color="auto" w:sz="4" w:space="0"/>
              <w:left w:val="single" w:color="auto" w:sz="4" w:space="0"/>
              <w:right w:val="single" w:color="auto" w:sz="4" w:space="0"/>
            </w:tcBorders>
            <w:shd w:val="clear" w:color="auto" w:fill="FFFFFF"/>
            <w:vAlign w:val="center"/>
          </w:tcPr>
          <w:p w14:paraId="410A121B">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61E61F06">
            <w:pPr>
              <w:jc w:val="center"/>
              <w:rPr>
                <w:sz w:val="10"/>
                <w:szCs w:val="10"/>
              </w:rPr>
            </w:pPr>
            <w:r>
              <w:rPr>
                <w:rFonts w:hint="eastAsia" w:ascii="宋体" w:hAnsi="宋体" w:cs="宋体"/>
                <w:b/>
                <w:color w:val="545859"/>
                <w:kern w:val="0"/>
                <w:sz w:val="26"/>
                <w:szCs w:val="26"/>
                <w:lang w:val="zh-TW" w:bidi="zh-TW"/>
              </w:rPr>
              <w:t>即时办结</w:t>
            </w:r>
          </w:p>
        </w:tc>
      </w:tr>
      <w:tr w14:paraId="1E4C0C4F">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403E0D2A">
            <w:pPr>
              <w:pStyle w:val="14"/>
              <w:spacing w:line="432" w:lineRule="exact"/>
              <w:jc w:val="center"/>
              <w:rPr>
                <w:b/>
                <w:lang w:eastAsia="zh-CN"/>
              </w:rPr>
            </w:pPr>
            <w:r>
              <w:rPr>
                <w:rFonts w:hint="eastAsia"/>
                <w:b/>
                <w:lang w:eastAsia="zh-CN"/>
              </w:rPr>
              <w:t>告知人</w:t>
            </w:r>
          </w:p>
          <w:p w14:paraId="5C780EA7">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0F291775">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52E15ECE">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3B85A4E">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783CF4A7">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826B9FF">
            <w:pPr>
              <w:rPr>
                <w:rFonts w:ascii="宋体" w:cs="宋体"/>
                <w:b/>
                <w:color w:val="545859"/>
                <w:kern w:val="0"/>
                <w:sz w:val="26"/>
                <w:szCs w:val="26"/>
                <w:lang w:val="zh-TW"/>
              </w:rPr>
            </w:pPr>
          </w:p>
        </w:tc>
      </w:tr>
      <w:tr w14:paraId="2E92D120">
        <w:tblPrEx>
          <w:tblCellMar>
            <w:top w:w="0" w:type="dxa"/>
            <w:left w:w="10" w:type="dxa"/>
            <w:bottom w:w="0" w:type="dxa"/>
            <w:right w:w="10" w:type="dxa"/>
          </w:tblCellMar>
        </w:tblPrEx>
        <w:trPr>
          <w:trHeight w:val="6969" w:hRule="exact"/>
          <w:jc w:val="center"/>
        </w:trPr>
        <w:tc>
          <w:tcPr>
            <w:tcW w:w="1129" w:type="dxa"/>
            <w:tcBorders>
              <w:top w:val="single" w:color="auto" w:sz="4" w:space="0"/>
              <w:left w:val="single" w:color="auto" w:sz="4" w:space="0"/>
            </w:tcBorders>
            <w:shd w:val="clear" w:color="auto" w:fill="FFFFFF"/>
            <w:vAlign w:val="center"/>
          </w:tcPr>
          <w:p w14:paraId="31461512">
            <w:pPr>
              <w:pStyle w:val="14"/>
              <w:spacing w:after="320"/>
              <w:rPr>
                <w:b/>
              </w:rPr>
            </w:pPr>
            <w:r>
              <w:rPr>
                <w:rFonts w:hint="eastAsia"/>
                <w:b/>
              </w:rPr>
              <w:t>需要提交</w:t>
            </w:r>
          </w:p>
          <w:p w14:paraId="4B867580">
            <w:pPr>
              <w:pStyle w:val="14"/>
              <w:spacing w:after="320"/>
              <w:rPr>
                <w:b/>
              </w:rPr>
            </w:pPr>
            <w:r>
              <w:rPr>
                <w:rFonts w:hint="eastAsia"/>
                <w:b/>
              </w:rPr>
              <w:t>的材料及</w:t>
            </w:r>
          </w:p>
          <w:p w14:paraId="3448495E">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FE70175">
            <w:pPr>
              <w:rPr>
                <w:color w:val="333333"/>
                <w:sz w:val="20"/>
                <w:szCs w:val="20"/>
              </w:rPr>
            </w:pPr>
          </w:p>
          <w:p w14:paraId="1FF4AB65">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47D09F7A">
            <w:pPr>
              <w:rPr>
                <w:sz w:val="22"/>
              </w:rPr>
            </w:pPr>
          </w:p>
          <w:p w14:paraId="699A03D1">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57955BCF">
            <w:pPr>
              <w:spacing w:line="400" w:lineRule="exact"/>
              <w:ind w:firstLine="440" w:firstLineChars="200"/>
              <w:rPr>
                <w:color w:val="333333"/>
                <w:sz w:val="22"/>
              </w:rPr>
            </w:pPr>
            <w:r>
              <w:rPr>
                <w:rFonts w:hint="eastAsia"/>
                <w:color w:val="333333"/>
                <w:sz w:val="22"/>
              </w:rPr>
              <w:t>2.借款人需在还款日以外的办公时间办理提前还清全部贷款手续，其中委托建行发放的等额本息或等额本金还款方式的贷款，只能在每月1-24日的办公时间办理。</w:t>
            </w:r>
          </w:p>
          <w:p w14:paraId="7684D5F3">
            <w:pPr>
              <w:spacing w:line="400" w:lineRule="exact"/>
              <w:ind w:firstLine="440" w:firstLineChars="200"/>
              <w:rPr>
                <w:color w:val="333333"/>
                <w:sz w:val="22"/>
              </w:rPr>
            </w:pPr>
            <w:r>
              <w:rPr>
                <w:rFonts w:hint="eastAsia"/>
                <w:color w:val="333333"/>
                <w:sz w:val="22"/>
              </w:rPr>
              <w:t>3.对于借款申请人编号为G或Z开头的贷款，申请人为借款人之一即可；对于借款申请人编号不是G或Z开头的贷款，申请人为已预留还款账户的借款人。</w:t>
            </w:r>
          </w:p>
          <w:p w14:paraId="69EA2A25">
            <w:pPr>
              <w:spacing w:line="400" w:lineRule="exact"/>
              <w:ind w:firstLine="440" w:firstLineChars="200"/>
              <w:rPr>
                <w:color w:val="333333"/>
                <w:sz w:val="22"/>
              </w:rPr>
            </w:pPr>
            <w:r>
              <w:rPr>
                <w:rFonts w:hint="eastAsia"/>
                <w:color w:val="333333"/>
                <w:sz w:val="22"/>
              </w:rPr>
              <w:t>4.对于还款方式为等额本息或等额本金还款的贷款，如果贷款有尚未偿还的逾期贷款，则不能办理提前还清全部贷款业务，需待逾期贷款扣划成功，贷款状态转为正常后方可办理。</w:t>
            </w:r>
          </w:p>
          <w:p w14:paraId="717FC0D0">
            <w:pPr>
              <w:spacing w:line="400" w:lineRule="exact"/>
              <w:ind w:firstLine="480" w:firstLineChars="200"/>
              <w:rPr>
                <w:color w:val="333333"/>
                <w:sz w:val="22"/>
              </w:rPr>
            </w:pPr>
            <w:r>
              <w:rPr>
                <w:rFonts w:hint="eastAsia" w:asciiTheme="minorEastAsia" w:hAnsiTheme="minorEastAsia" w:eastAsiaTheme="minorEastAsia"/>
                <w:sz w:val="24"/>
                <w:szCs w:val="24"/>
              </w:rPr>
              <w:drawing>
                <wp:anchor distT="0" distB="0" distL="114300" distR="114300" simplePos="0" relativeHeight="251661312" behindDoc="0" locked="0" layoutInCell="1" allowOverlap="1">
                  <wp:simplePos x="0" y="0"/>
                  <wp:positionH relativeFrom="column">
                    <wp:posOffset>2476500</wp:posOffset>
                  </wp:positionH>
                  <wp:positionV relativeFrom="paragraph">
                    <wp:posOffset>263525</wp:posOffset>
                  </wp:positionV>
                  <wp:extent cx="1228725" cy="1190625"/>
                  <wp:effectExtent l="0" t="0" r="9525" b="9525"/>
                  <wp:wrapNone/>
                  <wp:docPr id="5" name="图片 5" descr="哈哈哈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哈哈哈哈"/>
                          <pic:cNvPicPr>
                            <a:picLocks noChangeAspect="1"/>
                          </pic:cNvPicPr>
                        </pic:nvPicPr>
                        <pic:blipFill>
                          <a:blip r:embed="rId7"/>
                          <a:stretch>
                            <a:fillRect/>
                          </a:stretch>
                        </pic:blipFill>
                        <pic:spPr>
                          <a:xfrm>
                            <a:off x="0" y="0"/>
                            <a:ext cx="1228725" cy="1190625"/>
                          </a:xfrm>
                          <a:prstGeom prst="rect">
                            <a:avLst/>
                          </a:prstGeom>
                        </pic:spPr>
                      </pic:pic>
                    </a:graphicData>
                  </a:graphic>
                </wp:anchor>
              </w:drawing>
            </w:r>
            <w:r>
              <w:rPr>
                <w:rFonts w:hint="eastAsia"/>
                <w:color w:val="333333"/>
                <w:sz w:val="22"/>
              </w:rPr>
              <w:t>5.此事项可通过网上办理，具体操作可在北京住房公积金网（gjj.beijing.gov.cn）查看。</w:t>
            </w:r>
          </w:p>
          <w:p w14:paraId="0E9D50BC">
            <w:pPr>
              <w:spacing w:line="400" w:lineRule="exact"/>
              <w:rPr>
                <w:color w:val="333333"/>
                <w:sz w:val="20"/>
                <w:szCs w:val="20"/>
              </w:rPr>
            </w:pPr>
          </w:p>
          <w:p w14:paraId="79E31908">
            <w:pPr>
              <w:spacing w:line="400" w:lineRule="exact"/>
              <w:rPr>
                <w:color w:val="333333"/>
                <w:sz w:val="20"/>
                <w:szCs w:val="20"/>
              </w:rPr>
            </w:pPr>
          </w:p>
          <w:p w14:paraId="563F7B59">
            <w:pPr>
              <w:ind w:firstLine="480" w:firstLineChars="200"/>
              <w:rPr>
                <w:rFonts w:asciiTheme="minorEastAsia" w:hAnsiTheme="minorEastAsia" w:eastAsiaTheme="minorEastAsia"/>
                <w:sz w:val="24"/>
                <w:szCs w:val="24"/>
                <w:lang w:val="zh-TW"/>
              </w:rPr>
            </w:pPr>
            <w:r>
              <w:rPr>
                <w:rFonts w:hint="eastAsia" w:asciiTheme="minorEastAsia" w:hAnsiTheme="minorEastAsia" w:eastAsiaTheme="minorEastAsia"/>
                <w:sz w:val="24"/>
                <w:szCs w:val="24"/>
              </w:rPr>
              <w:t xml:space="preserve">具体信息可扫描二维码查询 ：    </w:t>
            </w:r>
          </w:p>
          <w:p w14:paraId="53FC8B5A">
            <w:pPr>
              <w:pStyle w:val="14"/>
              <w:spacing w:line="432" w:lineRule="exact"/>
              <w:rPr>
                <w:rFonts w:ascii="仿宋_GB2312" w:eastAsia="仿宋_GB2312"/>
                <w:sz w:val="10"/>
                <w:szCs w:val="10"/>
              </w:rPr>
            </w:pPr>
          </w:p>
        </w:tc>
      </w:tr>
      <w:tr w14:paraId="4E294D66">
        <w:tblPrEx>
          <w:tblCellMar>
            <w:top w:w="0" w:type="dxa"/>
            <w:left w:w="10" w:type="dxa"/>
            <w:bottom w:w="0" w:type="dxa"/>
            <w:right w:w="10" w:type="dxa"/>
          </w:tblCellMar>
        </w:tblPrEx>
        <w:trPr>
          <w:trHeight w:val="149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16715A4D">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315B24FD">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7A7896FC">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1CF929BC">
      <w:pPr>
        <w:pStyle w:val="2"/>
        <w:rPr>
          <w:lang w:eastAsia="zh-TW"/>
        </w:rPr>
      </w:pPr>
    </w:p>
    <w:p w14:paraId="472A667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ADE7173">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69707A4E">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2-5</w:t>
      </w:r>
      <w:r>
        <w:rPr>
          <w:rFonts w:hint="eastAsia" w:ascii="方正小标宋简体" w:hAnsi="方正小标宋简体" w:eastAsia="方正小标宋简体" w:cs="方正小标宋简体"/>
          <w:lang w:eastAsia="zh-CN"/>
        </w:rPr>
        <w:t>）</w:t>
      </w:r>
    </w:p>
    <w:p w14:paraId="7A13D884">
      <w:pPr>
        <w:pStyle w:val="13"/>
        <w:spacing w:line="560" w:lineRule="exact"/>
        <w:ind w:firstLine="0"/>
        <w:jc w:val="center"/>
        <w:rPr>
          <w:rFonts w:ascii="方正小标宋简体" w:hAnsi="方正小标宋简体" w:eastAsia="方正小标宋简体" w:cs="方正小标宋简体"/>
        </w:rPr>
      </w:pPr>
    </w:p>
    <w:tbl>
      <w:tblPr>
        <w:tblStyle w:val="7"/>
        <w:tblW w:w="9100" w:type="dxa"/>
        <w:jc w:val="center"/>
        <w:tblLayout w:type="fixed"/>
        <w:tblCellMar>
          <w:top w:w="0" w:type="dxa"/>
          <w:left w:w="10" w:type="dxa"/>
          <w:bottom w:w="0" w:type="dxa"/>
          <w:right w:w="10" w:type="dxa"/>
        </w:tblCellMar>
      </w:tblPr>
      <w:tblGrid>
        <w:gridCol w:w="1129"/>
        <w:gridCol w:w="1904"/>
        <w:gridCol w:w="1073"/>
        <w:gridCol w:w="444"/>
        <w:gridCol w:w="1541"/>
        <w:gridCol w:w="1134"/>
        <w:gridCol w:w="1875"/>
      </w:tblGrid>
      <w:tr w14:paraId="0FF1EB07">
        <w:tblPrEx>
          <w:tblCellMar>
            <w:top w:w="0" w:type="dxa"/>
            <w:left w:w="10" w:type="dxa"/>
            <w:bottom w:w="0" w:type="dxa"/>
            <w:right w:w="10" w:type="dxa"/>
          </w:tblCellMar>
        </w:tblPrEx>
        <w:trPr>
          <w:trHeight w:val="9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543D4437">
            <w:pPr>
              <w:pStyle w:val="14"/>
              <w:spacing w:line="432" w:lineRule="exact"/>
              <w:jc w:val="center"/>
              <w:rPr>
                <w:b/>
                <w:lang w:eastAsia="zh-CN"/>
              </w:rPr>
            </w:pPr>
            <w:r>
              <w:rPr>
                <w:rFonts w:hint="eastAsia"/>
                <w:b/>
                <w:lang w:eastAsia="zh-CN"/>
              </w:rPr>
              <w:t>服务事项</w:t>
            </w:r>
          </w:p>
          <w:p w14:paraId="020ED70F">
            <w:pPr>
              <w:pStyle w:val="14"/>
              <w:spacing w:line="432" w:lineRule="exact"/>
              <w:jc w:val="center"/>
              <w:rPr>
                <w:b/>
                <w:lang w:eastAsia="zh-CN"/>
              </w:rPr>
            </w:pPr>
            <w:r>
              <w:rPr>
                <w:rFonts w:hint="eastAsia"/>
                <w:b/>
                <w:lang w:eastAsia="zh-CN"/>
              </w:rPr>
              <w:t>名</w:t>
            </w:r>
            <w:r>
              <w:rPr>
                <w:b/>
                <w:lang w:eastAsia="zh-CN"/>
              </w:rPr>
              <w:t xml:space="preserve"> </w:t>
            </w:r>
            <w:r>
              <w:rPr>
                <w:rFonts w:hint="eastAsia"/>
                <w:b/>
                <w:lang w:eastAsia="zh-CN"/>
              </w:rPr>
              <w:t>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04D01775">
            <w:pPr>
              <w:pStyle w:val="14"/>
              <w:spacing w:line="432" w:lineRule="exact"/>
              <w:jc w:val="center"/>
              <w:rPr>
                <w:b/>
                <w:lang w:eastAsia="zh-CN" w:bidi="zh-TW"/>
              </w:rPr>
            </w:pPr>
            <w:r>
              <w:rPr>
                <w:rFonts w:hint="eastAsia"/>
                <w:b/>
                <w:lang w:eastAsia="zh-CN" w:bidi="zh-TW"/>
              </w:rPr>
              <w:t>住房公积金个人住房贷款</w:t>
            </w:r>
          </w:p>
          <w:p w14:paraId="00734953">
            <w:pPr>
              <w:pStyle w:val="14"/>
              <w:spacing w:line="432" w:lineRule="exact"/>
              <w:jc w:val="center"/>
            </w:pPr>
            <w:r>
              <w:rPr>
                <w:rFonts w:hint="eastAsia"/>
                <w:b/>
                <w:lang w:eastAsia="zh-CN" w:bidi="zh-TW"/>
              </w:rPr>
              <w:t>调整月还款额</w:t>
            </w:r>
          </w:p>
        </w:tc>
        <w:tc>
          <w:tcPr>
            <w:tcW w:w="1541" w:type="dxa"/>
            <w:tcBorders>
              <w:top w:val="single" w:color="auto" w:sz="4" w:space="0"/>
              <w:left w:val="single" w:color="auto" w:sz="4" w:space="0"/>
              <w:right w:val="single" w:color="auto" w:sz="4" w:space="0"/>
            </w:tcBorders>
            <w:shd w:val="clear" w:color="auto" w:fill="FFFFFF"/>
            <w:vAlign w:val="center"/>
          </w:tcPr>
          <w:p w14:paraId="582577B9">
            <w:pPr>
              <w:pStyle w:val="14"/>
              <w:spacing w:line="432" w:lineRule="exact"/>
              <w:jc w:val="center"/>
              <w:rPr>
                <w:b/>
                <w:sz w:val="10"/>
                <w:szCs w:val="10"/>
              </w:rPr>
            </w:pPr>
            <w:r>
              <w:rPr>
                <w:rFonts w:hint="eastAsia"/>
                <w:b/>
                <w:lang w:eastAsia="zh-CN"/>
              </w:rPr>
              <w:t>办理时限</w:t>
            </w:r>
          </w:p>
        </w:tc>
        <w:tc>
          <w:tcPr>
            <w:tcW w:w="3009" w:type="dxa"/>
            <w:gridSpan w:val="2"/>
            <w:tcBorders>
              <w:top w:val="single" w:color="auto" w:sz="4" w:space="0"/>
              <w:left w:val="single" w:color="auto" w:sz="4" w:space="0"/>
              <w:right w:val="single" w:color="auto" w:sz="4" w:space="0"/>
            </w:tcBorders>
            <w:shd w:val="clear" w:color="auto" w:fill="FFFFFF"/>
            <w:vAlign w:val="center"/>
          </w:tcPr>
          <w:p w14:paraId="1A1D5034">
            <w:pPr>
              <w:jc w:val="center"/>
              <w:rPr>
                <w:sz w:val="10"/>
                <w:szCs w:val="10"/>
              </w:rPr>
            </w:pPr>
            <w:r>
              <w:rPr>
                <w:rFonts w:hint="eastAsia" w:ascii="宋体" w:hAnsi="宋体" w:cs="宋体"/>
                <w:b/>
                <w:color w:val="545859"/>
                <w:kern w:val="0"/>
                <w:sz w:val="26"/>
                <w:szCs w:val="26"/>
                <w:lang w:val="zh-TW" w:bidi="zh-TW"/>
              </w:rPr>
              <w:t>即时办结</w:t>
            </w:r>
          </w:p>
        </w:tc>
      </w:tr>
      <w:tr w14:paraId="35DE69D8">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3FF87A8">
            <w:pPr>
              <w:pStyle w:val="14"/>
              <w:spacing w:line="432" w:lineRule="exact"/>
              <w:jc w:val="center"/>
              <w:rPr>
                <w:b/>
                <w:lang w:eastAsia="zh-CN"/>
              </w:rPr>
            </w:pPr>
            <w:r>
              <w:rPr>
                <w:rFonts w:hint="eastAsia"/>
                <w:b/>
                <w:lang w:eastAsia="zh-CN"/>
              </w:rPr>
              <w:t>告知人</w:t>
            </w:r>
          </w:p>
          <w:p w14:paraId="710E1AD6">
            <w:pPr>
              <w:rPr>
                <w:rFonts w:ascii="宋体" w:cs="宋体"/>
                <w:b/>
                <w:color w:val="545859"/>
                <w:kern w:val="0"/>
                <w:sz w:val="26"/>
                <w:szCs w:val="26"/>
                <w:lang w:val="zh-TW"/>
              </w:rPr>
            </w:pPr>
          </w:p>
        </w:tc>
        <w:tc>
          <w:tcPr>
            <w:tcW w:w="1904" w:type="dxa"/>
            <w:tcBorders>
              <w:top w:val="single" w:color="auto" w:sz="4" w:space="0"/>
              <w:left w:val="single" w:color="auto" w:sz="4" w:space="0"/>
              <w:right w:val="single" w:color="auto" w:sz="4" w:space="0"/>
            </w:tcBorders>
            <w:shd w:val="clear" w:color="auto" w:fill="FFFFFF"/>
            <w:vAlign w:val="center"/>
          </w:tcPr>
          <w:p w14:paraId="2FB9FB6D">
            <w:pPr>
              <w:rPr>
                <w:rFonts w:ascii="宋体" w:cs="宋体"/>
                <w:b/>
                <w:color w:val="545859"/>
                <w:kern w:val="0"/>
                <w:sz w:val="26"/>
                <w:szCs w:val="26"/>
                <w:lang w:val="zh-TW"/>
              </w:rPr>
            </w:pPr>
          </w:p>
        </w:tc>
        <w:tc>
          <w:tcPr>
            <w:tcW w:w="1073" w:type="dxa"/>
            <w:tcBorders>
              <w:top w:val="single" w:color="auto" w:sz="4" w:space="0"/>
              <w:left w:val="single" w:color="auto" w:sz="4" w:space="0"/>
              <w:right w:val="single" w:color="auto" w:sz="4" w:space="0"/>
            </w:tcBorders>
            <w:shd w:val="clear" w:color="auto" w:fill="FFFFFF"/>
            <w:vAlign w:val="center"/>
          </w:tcPr>
          <w:p w14:paraId="60FB6C16">
            <w:pPr>
              <w:pStyle w:val="14"/>
              <w:spacing w:line="432" w:lineRule="exact"/>
              <w:rPr>
                <w:b/>
                <w:lang w:eastAsia="zh-CN"/>
              </w:rPr>
            </w:pPr>
            <w:r>
              <w:rPr>
                <w:rFonts w:hint="eastAsia"/>
                <w:b/>
                <w:lang w:eastAsia="zh-CN"/>
              </w:rPr>
              <w:t>咨询电话</w:t>
            </w:r>
            <w:r>
              <w:rPr>
                <w:b/>
                <w:lang w:eastAsia="zh-CN"/>
              </w:rPr>
              <w:t xml:space="preserve">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6F03D5D">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766C0AD">
            <w:pPr>
              <w:pStyle w:val="14"/>
              <w:spacing w:line="432" w:lineRule="exact"/>
              <w:rPr>
                <w:b/>
                <w:lang w:eastAsia="zh-CN"/>
              </w:rPr>
            </w:pPr>
            <w:r>
              <w:rPr>
                <w:rFonts w:hint="eastAsia"/>
                <w:b/>
                <w:lang w:eastAsia="zh-CN"/>
              </w:rPr>
              <w:t>告知时间</w:t>
            </w:r>
          </w:p>
        </w:tc>
        <w:tc>
          <w:tcPr>
            <w:tcW w:w="1875" w:type="dxa"/>
            <w:tcBorders>
              <w:top w:val="single" w:color="auto" w:sz="4" w:space="0"/>
              <w:left w:val="single" w:color="auto" w:sz="4" w:space="0"/>
              <w:right w:val="single" w:color="auto" w:sz="4" w:space="0"/>
            </w:tcBorders>
            <w:shd w:val="clear" w:color="auto" w:fill="FFFFFF"/>
            <w:vAlign w:val="center"/>
          </w:tcPr>
          <w:p w14:paraId="3E7265F2">
            <w:pPr>
              <w:rPr>
                <w:rFonts w:ascii="宋体" w:cs="宋体"/>
                <w:b/>
                <w:color w:val="545859"/>
                <w:kern w:val="0"/>
                <w:sz w:val="26"/>
                <w:szCs w:val="26"/>
                <w:lang w:val="zh-TW"/>
              </w:rPr>
            </w:pPr>
          </w:p>
        </w:tc>
      </w:tr>
      <w:tr w14:paraId="6A676FC9">
        <w:tblPrEx>
          <w:tblCellMar>
            <w:top w:w="0" w:type="dxa"/>
            <w:left w:w="10" w:type="dxa"/>
            <w:bottom w:w="0" w:type="dxa"/>
            <w:right w:w="10" w:type="dxa"/>
          </w:tblCellMar>
        </w:tblPrEx>
        <w:trPr>
          <w:trHeight w:val="6484" w:hRule="exact"/>
          <w:jc w:val="center"/>
        </w:trPr>
        <w:tc>
          <w:tcPr>
            <w:tcW w:w="1129" w:type="dxa"/>
            <w:tcBorders>
              <w:top w:val="single" w:color="auto" w:sz="4" w:space="0"/>
              <w:left w:val="single" w:color="auto" w:sz="4" w:space="0"/>
            </w:tcBorders>
            <w:shd w:val="clear" w:color="auto" w:fill="FFFFFF"/>
            <w:vAlign w:val="center"/>
          </w:tcPr>
          <w:p w14:paraId="608FF538">
            <w:pPr>
              <w:pStyle w:val="14"/>
              <w:spacing w:after="320"/>
              <w:rPr>
                <w:b/>
              </w:rPr>
            </w:pPr>
            <w:r>
              <w:rPr>
                <w:rFonts w:hint="eastAsia"/>
                <w:b/>
              </w:rPr>
              <w:t>需要提交</w:t>
            </w:r>
          </w:p>
          <w:p w14:paraId="46C21CC9">
            <w:pPr>
              <w:pStyle w:val="14"/>
              <w:spacing w:after="320"/>
              <w:rPr>
                <w:b/>
              </w:rPr>
            </w:pPr>
            <w:r>
              <w:rPr>
                <w:rFonts w:hint="eastAsia"/>
                <w:b/>
              </w:rPr>
              <w:t>的材料及</w:t>
            </w:r>
          </w:p>
          <w:p w14:paraId="088A1CEB">
            <w:pPr>
              <w:pStyle w:val="14"/>
              <w:spacing w:after="320"/>
            </w:pPr>
            <w:r>
              <w:rPr>
                <w:rFonts w:hint="eastAsia"/>
                <w:b/>
              </w:rPr>
              <w:t>材料要求</w:t>
            </w:r>
          </w:p>
        </w:tc>
        <w:tc>
          <w:tcPr>
            <w:tcW w:w="7971" w:type="dxa"/>
            <w:gridSpan w:val="6"/>
            <w:tcBorders>
              <w:top w:val="single" w:color="auto" w:sz="4" w:space="0"/>
              <w:left w:val="single" w:color="auto" w:sz="4" w:space="0"/>
              <w:right w:val="single" w:color="auto" w:sz="4" w:space="0"/>
            </w:tcBorders>
            <w:shd w:val="clear" w:color="auto" w:fill="FFFFFF"/>
          </w:tcPr>
          <w:p w14:paraId="377351F9">
            <w:pPr>
              <w:rPr>
                <w:color w:val="333333"/>
                <w:sz w:val="20"/>
                <w:szCs w:val="20"/>
              </w:rPr>
            </w:pPr>
          </w:p>
          <w:p w14:paraId="583418F3">
            <w:pPr>
              <w:spacing w:line="400" w:lineRule="exact"/>
              <w:rPr>
                <w:color w:val="333333"/>
                <w:sz w:val="22"/>
              </w:rPr>
            </w:pPr>
            <w:r>
              <w:rPr>
                <w:color w:val="333333"/>
                <w:sz w:val="22"/>
              </w:rPr>
              <w:t>借款人持本人身份证原件（通过人脸识别进行身份认证的，无需提供身份证）</w:t>
            </w:r>
            <w:r>
              <w:rPr>
                <w:rFonts w:hint="eastAsia"/>
                <w:color w:val="333333"/>
                <w:sz w:val="22"/>
              </w:rPr>
              <w:t>办理。</w:t>
            </w:r>
          </w:p>
          <w:p w14:paraId="4AF3A56A">
            <w:pPr>
              <w:rPr>
                <w:sz w:val="22"/>
              </w:rPr>
            </w:pPr>
          </w:p>
          <w:p w14:paraId="5FCE29E5">
            <w:pPr>
              <w:spacing w:line="400" w:lineRule="exact"/>
              <w:rPr>
                <w:color w:val="333333"/>
                <w:sz w:val="22"/>
              </w:rPr>
            </w:pPr>
            <w:r>
              <w:rPr>
                <w:rFonts w:hint="eastAsia"/>
                <w:color w:val="333333"/>
                <w:sz w:val="22"/>
              </w:rPr>
              <w:t>注：1</w:t>
            </w:r>
            <w:r>
              <w:rPr>
                <w:color w:val="333333"/>
                <w:sz w:val="22"/>
              </w:rPr>
              <w:t>.</w:t>
            </w:r>
            <w:r>
              <w:rPr>
                <w:rFonts w:hint="eastAsia"/>
                <w:color w:val="333333"/>
                <w:sz w:val="22"/>
              </w:rPr>
              <w:t>身份证原件仅供查验，</w:t>
            </w:r>
            <w:r>
              <w:rPr>
                <w:color w:val="333333"/>
                <w:sz w:val="22"/>
              </w:rPr>
              <w:t>通过人脸识别进行身份认证的，无需提供</w:t>
            </w:r>
            <w:r>
              <w:rPr>
                <w:rFonts w:hint="eastAsia"/>
                <w:color w:val="333333"/>
                <w:sz w:val="22"/>
              </w:rPr>
              <w:t>。</w:t>
            </w:r>
          </w:p>
          <w:p w14:paraId="0D30E6DF">
            <w:pPr>
              <w:spacing w:line="400" w:lineRule="exact"/>
              <w:ind w:firstLine="440" w:firstLineChars="200"/>
              <w:rPr>
                <w:color w:val="333333"/>
                <w:sz w:val="22"/>
              </w:rPr>
            </w:pPr>
            <w:r>
              <w:rPr>
                <w:rFonts w:hint="eastAsia"/>
                <w:color w:val="333333"/>
                <w:sz w:val="22"/>
              </w:rPr>
              <w:t xml:space="preserve">2.自由还款方式下，借款人需在还款日以外的办公时间办理。 </w:t>
            </w:r>
          </w:p>
          <w:p w14:paraId="45CF7EAC">
            <w:pPr>
              <w:spacing w:line="400" w:lineRule="exact"/>
              <w:ind w:firstLine="440" w:firstLineChars="200"/>
              <w:rPr>
                <w:color w:val="333333"/>
                <w:sz w:val="22"/>
              </w:rPr>
            </w:pPr>
            <w:r>
              <w:rPr>
                <w:rFonts w:hint="eastAsia"/>
                <w:color w:val="333333"/>
                <w:sz w:val="22"/>
              </w:rPr>
              <w:t xml:space="preserve">3.对于借款申请人编号为G或Z开头的贷款，申请人为借款人之一即可；对于借款申请人编号不是G或Z开头的贷款，申请人为已预留还款账户的借款人。 </w:t>
            </w:r>
          </w:p>
          <w:p w14:paraId="332E6284">
            <w:pPr>
              <w:spacing w:line="400" w:lineRule="exact"/>
              <w:ind w:firstLine="440" w:firstLineChars="200"/>
              <w:rPr>
                <w:color w:val="333333"/>
                <w:sz w:val="22"/>
              </w:rPr>
            </w:pPr>
            <w:r>
              <w:rPr>
                <w:rFonts w:hint="eastAsia"/>
                <w:color w:val="333333"/>
                <w:sz w:val="22"/>
              </w:rPr>
              <w:t>4.如借款人一个月内多次调整月还款额，约定的月还款额以最后一次有效调整金额为准。</w:t>
            </w:r>
          </w:p>
          <w:p w14:paraId="6F2CEB76">
            <w:pPr>
              <w:spacing w:line="400" w:lineRule="exact"/>
              <w:ind w:firstLine="440" w:firstLineChars="200"/>
              <w:rPr>
                <w:color w:val="333333"/>
                <w:sz w:val="22"/>
              </w:rPr>
            </w:pPr>
            <w:r>
              <w:rPr>
                <w:rFonts w:hint="eastAsia"/>
                <w:color w:val="333333"/>
                <w:sz w:val="22"/>
              </w:rPr>
              <w:t>5.此事项可通过网上办理，具体操作可在北京住房公积金网（gjj.beijing.gov.cn）查看。</w:t>
            </w:r>
          </w:p>
          <w:p w14:paraId="14942535">
            <w:pPr>
              <w:spacing w:line="400" w:lineRule="exact"/>
              <w:rPr>
                <w:color w:val="333333"/>
                <w:sz w:val="22"/>
              </w:rPr>
            </w:pPr>
            <w:r>
              <w:rPr>
                <w:rFonts w:hint="eastAsia" w:ascii="宋体" w:cs="宋体"/>
                <w:b/>
                <w:color w:val="545859"/>
                <w:kern w:val="0"/>
                <w:sz w:val="26"/>
                <w:szCs w:val="26"/>
              </w:rPr>
              <w:drawing>
                <wp:anchor distT="0" distB="0" distL="114300" distR="114300" simplePos="0" relativeHeight="251660288" behindDoc="0" locked="0" layoutInCell="1" allowOverlap="1">
                  <wp:simplePos x="0" y="0"/>
                  <wp:positionH relativeFrom="column">
                    <wp:posOffset>2552700</wp:posOffset>
                  </wp:positionH>
                  <wp:positionV relativeFrom="paragraph">
                    <wp:posOffset>133350</wp:posOffset>
                  </wp:positionV>
                  <wp:extent cx="1295400" cy="1152525"/>
                  <wp:effectExtent l="0" t="0" r="0" b="9525"/>
                  <wp:wrapNone/>
                  <wp:docPr id="4" name="图片 4" descr="截图录屏_选择区域_20210831142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截图录屏_选择区域_20210831142434"/>
                          <pic:cNvPicPr>
                            <a:picLocks noChangeAspect="1"/>
                          </pic:cNvPicPr>
                        </pic:nvPicPr>
                        <pic:blipFill>
                          <a:blip r:embed="rId8"/>
                          <a:stretch>
                            <a:fillRect/>
                          </a:stretch>
                        </pic:blipFill>
                        <pic:spPr>
                          <a:xfrm>
                            <a:off x="0" y="0"/>
                            <a:ext cx="1295400" cy="1152525"/>
                          </a:xfrm>
                          <a:prstGeom prst="rect">
                            <a:avLst/>
                          </a:prstGeom>
                        </pic:spPr>
                      </pic:pic>
                    </a:graphicData>
                  </a:graphic>
                </wp:anchor>
              </w:drawing>
            </w:r>
          </w:p>
          <w:p w14:paraId="67F33F72">
            <w:pPr>
              <w:spacing w:line="400" w:lineRule="exact"/>
              <w:rPr>
                <w:color w:val="333333"/>
                <w:sz w:val="22"/>
              </w:rPr>
            </w:pPr>
          </w:p>
          <w:p w14:paraId="36F64794">
            <w:pPr>
              <w:ind w:firstLine="480" w:firstLineChars="200"/>
              <w:rPr>
                <w:rFonts w:ascii="宋体" w:cs="宋体"/>
                <w:b/>
                <w:color w:val="545859"/>
                <w:kern w:val="0"/>
                <w:sz w:val="26"/>
                <w:szCs w:val="26"/>
                <w:lang w:val="zh-TW"/>
              </w:rPr>
            </w:pPr>
            <w:r>
              <w:rPr>
                <w:rFonts w:hint="eastAsia" w:asciiTheme="minorEastAsia" w:hAnsiTheme="minorEastAsia" w:eastAsiaTheme="minorEastAsia"/>
                <w:sz w:val="24"/>
                <w:szCs w:val="24"/>
              </w:rPr>
              <w:t xml:space="preserve">具体信息可扫描二维码查询 ： </w:t>
            </w:r>
            <w:r>
              <w:rPr>
                <w:rFonts w:ascii="宋体" w:hAnsi="宋体" w:cs="宋体"/>
                <w:b/>
                <w:color w:val="545859"/>
                <w:kern w:val="0"/>
                <w:sz w:val="26"/>
                <w:szCs w:val="26"/>
              </w:rPr>
              <w:t xml:space="preserve">   </w:t>
            </w:r>
          </w:p>
          <w:p w14:paraId="2BC82A9D">
            <w:pPr>
              <w:pStyle w:val="14"/>
              <w:spacing w:line="432" w:lineRule="exact"/>
              <w:rPr>
                <w:rFonts w:ascii="仿宋_GB2312" w:eastAsia="仿宋_GB2312"/>
                <w:sz w:val="10"/>
                <w:szCs w:val="10"/>
              </w:rPr>
            </w:pPr>
          </w:p>
        </w:tc>
      </w:tr>
      <w:tr w14:paraId="1E667971">
        <w:tblPrEx>
          <w:tblCellMar>
            <w:top w:w="0" w:type="dxa"/>
            <w:left w:w="10" w:type="dxa"/>
            <w:bottom w:w="0" w:type="dxa"/>
            <w:right w:w="10" w:type="dxa"/>
          </w:tblCellMar>
        </w:tblPrEx>
        <w:trPr>
          <w:trHeight w:val="1557"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0FED3AA9">
            <w:pPr>
              <w:pStyle w:val="14"/>
              <w:spacing w:line="360" w:lineRule="exact"/>
              <w:jc w:val="center"/>
              <w:rPr>
                <w:rFonts w:hint="eastAsia" w:eastAsia="宋体"/>
                <w:b/>
                <w:lang w:eastAsia="zh-CN"/>
              </w:rPr>
            </w:pPr>
            <w:r>
              <w:rPr>
                <w:rFonts w:hint="eastAsia"/>
                <w:b/>
              </w:rPr>
              <w:t>事项申请</w:t>
            </w:r>
            <w:r>
              <w:rPr>
                <w:b/>
              </w:rPr>
              <w:t xml:space="preserve"> </w:t>
            </w:r>
            <w:r>
              <w:rPr>
                <w:rFonts w:hint="eastAsia"/>
                <w:b/>
              </w:rPr>
              <w:t>材料提交</w:t>
            </w:r>
            <w:r>
              <w:rPr>
                <w:b/>
              </w:rPr>
              <w:t xml:space="preserve"> </w:t>
            </w:r>
            <w:r>
              <w:rPr>
                <w:rFonts w:hint="eastAsia"/>
                <w:b/>
                <w:lang w:eastAsia="zh-CN"/>
              </w:rPr>
              <w:t>途径</w:t>
            </w:r>
          </w:p>
        </w:tc>
        <w:tc>
          <w:tcPr>
            <w:tcW w:w="7971"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668CD6BA">
            <w:pPr>
              <w:pStyle w:val="14"/>
              <w:spacing w:line="360" w:lineRule="exact"/>
              <w:rPr>
                <w:b/>
              </w:rPr>
            </w:pPr>
            <w:r>
              <w:rPr>
                <w:rFonts w:hint="eastAsia"/>
                <w:b/>
              </w:rPr>
              <w:t>网上提交（）</w:t>
            </w:r>
            <w:r>
              <w:rPr>
                <w:b/>
              </w:rPr>
              <w:t xml:space="preserve"> </w:t>
            </w:r>
            <w:r>
              <w:rPr>
                <w:rFonts w:hint="eastAsia"/>
                <w:b/>
              </w:rPr>
              <w:t>窗口提交（）</w:t>
            </w:r>
            <w:r>
              <w:rPr>
                <w:b/>
              </w:rPr>
              <w:t xml:space="preserve"> </w:t>
            </w:r>
            <w:r>
              <w:rPr>
                <w:rFonts w:hint="eastAsia"/>
                <w:b/>
              </w:rPr>
              <w:t>邮寄提交（）</w:t>
            </w:r>
            <w:r>
              <w:rPr>
                <w:b/>
              </w:rPr>
              <w:t xml:space="preserve"> </w:t>
            </w:r>
          </w:p>
          <w:p w14:paraId="1190BBD1">
            <w:pPr>
              <w:pStyle w:val="14"/>
              <w:spacing w:line="360" w:lineRule="exact"/>
            </w:pPr>
            <w:r>
              <w:rPr>
                <w:rFonts w:hint="eastAsia"/>
                <w:b/>
              </w:rPr>
              <w:t>进入网上业务平台或邮寄提交地址可通过登录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rFonts w:cs="微软雅黑"/>
                <w:b/>
                <w:sz w:val="24"/>
                <w:szCs w:val="24"/>
              </w:rPr>
              <w:t>http://gjj.beijing.gov.cn</w:t>
            </w:r>
            <w:r>
              <w:rPr>
                <w:rStyle w:val="11"/>
                <w:rFonts w:cs="微软雅黑"/>
                <w:b/>
                <w:sz w:val="24"/>
                <w:szCs w:val="24"/>
              </w:rPr>
              <w:fldChar w:fldCharType="end"/>
            </w:r>
            <w:r>
              <w:rPr>
                <w:rFonts w:hint="eastAsia"/>
                <w:b/>
                <w:sz w:val="24"/>
                <w:szCs w:val="24"/>
              </w:rPr>
              <w:t>）详细查询、了解</w:t>
            </w:r>
            <w:r>
              <w:rPr>
                <w:rFonts w:hint="eastAsia"/>
                <w:b/>
              </w:rPr>
              <w:t>。</w:t>
            </w:r>
          </w:p>
        </w:tc>
      </w:tr>
    </w:tbl>
    <w:p w14:paraId="12AF95B2">
      <w:pPr>
        <w:rPr>
          <w:lang w:eastAsia="zh-TW"/>
        </w:rPr>
      </w:pPr>
    </w:p>
    <w:p w14:paraId="4D7E4DDB">
      <w:pPr>
        <w:pStyle w:val="2"/>
        <w:rPr>
          <w:lang w:eastAsia="zh-TW"/>
        </w:rPr>
      </w:pPr>
    </w:p>
    <w:p w14:paraId="22D6D733">
      <w:pPr>
        <w:rPr>
          <w:lang w:eastAsia="zh-TW"/>
        </w:rPr>
      </w:pPr>
    </w:p>
    <w:p w14:paraId="501209EE">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17A3F2B4">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864DA76">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2-6</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094" w:tblpY="402"/>
        <w:tblOverlap w:val="never"/>
        <w:tblW w:w="9782"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557"/>
      </w:tblGrid>
      <w:tr w14:paraId="1F197F82">
        <w:tblPrEx>
          <w:tblCellMar>
            <w:top w:w="0" w:type="dxa"/>
            <w:left w:w="10" w:type="dxa"/>
            <w:bottom w:w="0" w:type="dxa"/>
            <w:right w:w="10" w:type="dxa"/>
          </w:tblCellMar>
        </w:tblPrEx>
        <w:trPr>
          <w:trHeight w:val="955" w:hRule="exact"/>
        </w:trPr>
        <w:tc>
          <w:tcPr>
            <w:tcW w:w="1129" w:type="dxa"/>
            <w:tcBorders>
              <w:top w:val="single" w:color="auto" w:sz="4" w:space="0"/>
              <w:left w:val="single" w:color="auto" w:sz="4" w:space="0"/>
              <w:right w:val="single" w:color="auto" w:sz="4" w:space="0"/>
            </w:tcBorders>
            <w:shd w:val="clear" w:color="auto" w:fill="FFFFFF"/>
            <w:vAlign w:val="center"/>
          </w:tcPr>
          <w:p w14:paraId="53B823B4">
            <w:pPr>
              <w:pStyle w:val="14"/>
              <w:spacing w:line="432" w:lineRule="exact"/>
              <w:rPr>
                <w:b/>
                <w:lang w:eastAsia="zh-CN"/>
              </w:rPr>
            </w:pPr>
            <w:r>
              <w:rPr>
                <w:rFonts w:hint="eastAsia"/>
                <w:b/>
                <w:lang w:eastAsia="zh-CN"/>
              </w:rPr>
              <w:t>服务事项</w:t>
            </w:r>
          </w:p>
          <w:p w14:paraId="018D0679">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13BBAA2F">
            <w:pPr>
              <w:pStyle w:val="14"/>
              <w:spacing w:line="432" w:lineRule="exact"/>
              <w:ind w:firstLine="261" w:firstLineChars="100"/>
              <w:rPr>
                <w:b/>
                <w:lang w:eastAsia="zh-CN"/>
              </w:rPr>
            </w:pPr>
            <w:r>
              <w:rPr>
                <w:rFonts w:hint="eastAsia"/>
                <w:b/>
                <w:lang w:eastAsia="zh-CN"/>
              </w:rPr>
              <w:t>住房公积金个人住房贷款</w:t>
            </w:r>
          </w:p>
          <w:p w14:paraId="08D756F0">
            <w:pPr>
              <w:pStyle w:val="14"/>
              <w:spacing w:line="432" w:lineRule="exact"/>
              <w:ind w:firstLine="261" w:firstLineChars="100"/>
              <w:rPr>
                <w:b/>
                <w:lang w:eastAsia="zh-CN"/>
              </w:rPr>
            </w:pPr>
            <w:r>
              <w:rPr>
                <w:rFonts w:hint="eastAsia"/>
                <w:b/>
                <w:lang w:eastAsia="zh-CN"/>
              </w:rPr>
              <w:t>借款人（抵押人）变更</w:t>
            </w:r>
          </w:p>
          <w:p w14:paraId="4C3027EF">
            <w:pPr>
              <w:pStyle w:val="14"/>
              <w:spacing w:line="432" w:lineRule="exact"/>
              <w:jc w:val="center"/>
              <w:rPr>
                <w:b/>
                <w:lang w:eastAsia="zh-CN"/>
              </w:rPr>
            </w:pPr>
          </w:p>
        </w:tc>
        <w:tc>
          <w:tcPr>
            <w:tcW w:w="1541" w:type="dxa"/>
            <w:tcBorders>
              <w:top w:val="single" w:color="auto" w:sz="4" w:space="0"/>
              <w:left w:val="single" w:color="auto" w:sz="4" w:space="0"/>
              <w:right w:val="single" w:color="auto" w:sz="4" w:space="0"/>
            </w:tcBorders>
            <w:shd w:val="clear" w:color="auto" w:fill="FFFFFF"/>
            <w:vAlign w:val="center"/>
          </w:tcPr>
          <w:p w14:paraId="34C3C492">
            <w:pPr>
              <w:pStyle w:val="14"/>
              <w:spacing w:line="432" w:lineRule="exact"/>
              <w:jc w:val="center"/>
              <w:rPr>
                <w:b/>
                <w:lang w:eastAsia="zh-CN"/>
              </w:rPr>
            </w:pPr>
            <w:r>
              <w:rPr>
                <w:rFonts w:hint="eastAsia"/>
                <w:b/>
                <w:lang w:eastAsia="zh-CN"/>
              </w:rPr>
              <w:t>办理时限</w:t>
            </w:r>
          </w:p>
        </w:tc>
        <w:tc>
          <w:tcPr>
            <w:tcW w:w="3691" w:type="dxa"/>
            <w:gridSpan w:val="2"/>
            <w:tcBorders>
              <w:top w:val="single" w:color="auto" w:sz="4" w:space="0"/>
              <w:left w:val="single" w:color="auto" w:sz="4" w:space="0"/>
              <w:right w:val="single" w:color="auto" w:sz="4" w:space="0"/>
            </w:tcBorders>
            <w:shd w:val="clear" w:color="auto" w:fill="FFFFFF"/>
            <w:vAlign w:val="center"/>
          </w:tcPr>
          <w:p w14:paraId="46CA6B37">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48881F31">
        <w:tblPrEx>
          <w:tblCellMar>
            <w:top w:w="0" w:type="dxa"/>
            <w:left w:w="10" w:type="dxa"/>
            <w:bottom w:w="0" w:type="dxa"/>
            <w:right w:w="10" w:type="dxa"/>
          </w:tblCellMar>
        </w:tblPrEx>
        <w:trPr>
          <w:trHeight w:val="655" w:hRule="exact"/>
        </w:trPr>
        <w:tc>
          <w:tcPr>
            <w:tcW w:w="1129" w:type="dxa"/>
            <w:tcBorders>
              <w:top w:val="single" w:color="auto" w:sz="4" w:space="0"/>
              <w:left w:val="single" w:color="auto" w:sz="4" w:space="0"/>
              <w:right w:val="single" w:color="auto" w:sz="4" w:space="0"/>
            </w:tcBorders>
            <w:shd w:val="clear" w:color="auto" w:fill="FFFFFF"/>
            <w:vAlign w:val="center"/>
          </w:tcPr>
          <w:p w14:paraId="0C91A7C1">
            <w:pPr>
              <w:pStyle w:val="14"/>
              <w:spacing w:line="432" w:lineRule="exact"/>
              <w:rPr>
                <w:b/>
                <w:lang w:eastAsia="zh-CN"/>
              </w:rPr>
            </w:pPr>
            <w:r>
              <w:rPr>
                <w:rFonts w:hint="eastAsia"/>
                <w:b/>
                <w:lang w:eastAsia="zh-CN"/>
              </w:rPr>
              <w:t>告知</w:t>
            </w:r>
            <w:r>
              <w:rPr>
                <w:b/>
                <w:lang w:eastAsia="zh-CN"/>
              </w:rPr>
              <w:t>人</w:t>
            </w:r>
          </w:p>
          <w:p w14:paraId="5CC6B840">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4EFC775A">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16C18504">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0097235F">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32D9D726">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557" w:type="dxa"/>
            <w:tcBorders>
              <w:top w:val="single" w:color="auto" w:sz="4" w:space="0"/>
              <w:left w:val="single" w:color="auto" w:sz="4" w:space="0"/>
              <w:right w:val="single" w:color="auto" w:sz="4" w:space="0"/>
            </w:tcBorders>
            <w:shd w:val="clear" w:color="auto" w:fill="FFFFFF"/>
            <w:vAlign w:val="center"/>
          </w:tcPr>
          <w:p w14:paraId="57E2011B">
            <w:pPr>
              <w:rPr>
                <w:sz w:val="10"/>
                <w:szCs w:val="10"/>
              </w:rPr>
            </w:pPr>
          </w:p>
        </w:tc>
      </w:tr>
      <w:tr w14:paraId="1C00301C">
        <w:tblPrEx>
          <w:tblCellMar>
            <w:top w:w="0" w:type="dxa"/>
            <w:left w:w="10" w:type="dxa"/>
            <w:bottom w:w="0" w:type="dxa"/>
            <w:right w:w="10" w:type="dxa"/>
          </w:tblCellMar>
        </w:tblPrEx>
        <w:trPr>
          <w:trHeight w:val="8703" w:hRule="exact"/>
        </w:trPr>
        <w:tc>
          <w:tcPr>
            <w:tcW w:w="1129" w:type="dxa"/>
            <w:tcBorders>
              <w:top w:val="single" w:color="auto" w:sz="4" w:space="0"/>
              <w:left w:val="single" w:color="auto" w:sz="4" w:space="0"/>
            </w:tcBorders>
            <w:shd w:val="clear" w:color="auto" w:fill="FFFFFF"/>
            <w:vAlign w:val="center"/>
          </w:tcPr>
          <w:p w14:paraId="2BD944C9">
            <w:pPr>
              <w:pStyle w:val="14"/>
              <w:spacing w:after="320"/>
              <w:rPr>
                <w:b/>
              </w:rPr>
            </w:pPr>
            <w:r>
              <w:rPr>
                <w:b/>
              </w:rPr>
              <w:t>需要提交</w:t>
            </w:r>
          </w:p>
          <w:p w14:paraId="3FA0420F">
            <w:pPr>
              <w:pStyle w:val="14"/>
              <w:spacing w:after="320"/>
              <w:rPr>
                <w:b/>
              </w:rPr>
            </w:pPr>
            <w:r>
              <w:rPr>
                <w:b/>
              </w:rPr>
              <w:t>的材料及</w:t>
            </w:r>
          </w:p>
          <w:p w14:paraId="72A94D33">
            <w:pPr>
              <w:pStyle w:val="14"/>
              <w:spacing w:after="320"/>
            </w:pPr>
            <w:r>
              <w:rPr>
                <w:b/>
              </w:rPr>
              <w:t>材料要求</w:t>
            </w:r>
          </w:p>
        </w:tc>
        <w:tc>
          <w:tcPr>
            <w:tcW w:w="8653" w:type="dxa"/>
            <w:gridSpan w:val="6"/>
            <w:tcBorders>
              <w:top w:val="single" w:color="auto" w:sz="4" w:space="0"/>
              <w:left w:val="single" w:color="auto" w:sz="4" w:space="0"/>
              <w:right w:val="single" w:color="auto" w:sz="4" w:space="0"/>
            </w:tcBorders>
            <w:shd w:val="clear" w:color="auto" w:fill="FFFFFF"/>
          </w:tcPr>
          <w:p w14:paraId="18F2F713">
            <w:pPr>
              <w:spacing w:line="400" w:lineRule="exact"/>
              <w:ind w:firstLine="220" w:firstLineChars="100"/>
              <w:rPr>
                <w:rFonts w:hint="eastAsia" w:eastAsia="宋体"/>
                <w:color w:val="333333"/>
                <w:sz w:val="22"/>
              </w:rPr>
            </w:pPr>
            <w:r>
              <w:rPr>
                <w:rFonts w:hint="eastAsia" w:eastAsia="宋体"/>
                <w:color w:val="333333"/>
                <w:sz w:val="22"/>
              </w:rPr>
              <w:t>1. 借款原申请人及新申请人身份证原件，双方户口本、婚姻关系证件（已婚或离异者提供）原件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73866ED9">
            <w:pPr>
              <w:spacing w:line="400" w:lineRule="exact"/>
              <w:ind w:firstLine="220" w:firstLineChars="100"/>
              <w:rPr>
                <w:rFonts w:hint="eastAsia" w:eastAsia="宋体"/>
                <w:color w:val="333333"/>
                <w:sz w:val="22"/>
              </w:rPr>
            </w:pPr>
            <w:r>
              <w:rPr>
                <w:rFonts w:hint="eastAsia" w:eastAsia="宋体"/>
                <w:color w:val="333333"/>
                <w:sz w:val="22"/>
              </w:rPr>
              <w:t>2. 购房合同或不动产权证书原件。</w:t>
            </w:r>
          </w:p>
          <w:p w14:paraId="04E7D7C4">
            <w:pPr>
              <w:spacing w:line="400" w:lineRule="exact"/>
              <w:ind w:firstLine="220" w:firstLineChars="100"/>
              <w:rPr>
                <w:rFonts w:hint="eastAsia" w:eastAsia="宋体"/>
                <w:color w:val="333333"/>
                <w:sz w:val="22"/>
              </w:rPr>
            </w:pPr>
            <w:r>
              <w:rPr>
                <w:rFonts w:hint="eastAsia" w:eastAsia="宋体"/>
                <w:color w:val="333333"/>
                <w:sz w:val="22"/>
              </w:rPr>
              <w:t>3. 其他材料：</w:t>
            </w:r>
          </w:p>
          <w:p w14:paraId="5942FCFA">
            <w:pPr>
              <w:spacing w:line="400" w:lineRule="exact"/>
              <w:ind w:firstLine="220" w:firstLineChars="100"/>
              <w:rPr>
                <w:color w:val="333333"/>
                <w:sz w:val="22"/>
              </w:rPr>
            </w:pPr>
            <w:r>
              <w:rPr>
                <w:rFonts w:hint="eastAsia"/>
                <w:color w:val="333333"/>
                <w:sz w:val="22"/>
              </w:rPr>
              <w:t>（</w:t>
            </w:r>
            <w:r>
              <w:rPr>
                <w:color w:val="333333"/>
                <w:sz w:val="22"/>
              </w:rPr>
              <w:t>1</w:t>
            </w:r>
            <w:r>
              <w:rPr>
                <w:rFonts w:hint="eastAsia"/>
                <w:color w:val="333333"/>
                <w:sz w:val="22"/>
              </w:rPr>
              <w:t>）借款人离婚的，提供《离婚证》原件和确认房屋产权及债务归属的离婚协议（经法院判决离婚的，提供已生效的法院判决书或《民事调解书》原件）。</w:t>
            </w:r>
          </w:p>
          <w:p w14:paraId="3352207B">
            <w:pPr>
              <w:spacing w:line="400" w:lineRule="exact"/>
              <w:rPr>
                <w:color w:val="333333"/>
                <w:sz w:val="22"/>
              </w:rPr>
            </w:pPr>
            <w:r>
              <w:rPr>
                <w:rFonts w:hint="eastAsia"/>
                <w:color w:val="333333"/>
                <w:sz w:val="22"/>
              </w:rPr>
              <w:t>　（</w:t>
            </w:r>
            <w:r>
              <w:rPr>
                <w:color w:val="333333"/>
                <w:sz w:val="22"/>
              </w:rPr>
              <w:t>2</w:t>
            </w:r>
            <w:r>
              <w:rPr>
                <w:rFonts w:hint="eastAsia"/>
                <w:color w:val="333333"/>
                <w:sz w:val="22"/>
              </w:rPr>
              <w:t>）借款人死亡的，提供死亡凭证原件、确认房屋产权及债务归属且继承人具有完全民事行为能力的《公证书》原件（经法院宣告死亡的，提供已生效的民事判决书或民事调解书原件）。</w:t>
            </w:r>
          </w:p>
          <w:p w14:paraId="2C86BBEF">
            <w:pPr>
              <w:spacing w:line="400" w:lineRule="exact"/>
              <w:ind w:firstLine="220" w:firstLineChars="100"/>
              <w:rPr>
                <w:color w:val="333333"/>
                <w:sz w:val="22"/>
              </w:rPr>
            </w:pPr>
            <w:r>
              <w:rPr>
                <w:rFonts w:hint="eastAsia"/>
                <w:color w:val="333333"/>
                <w:sz w:val="22"/>
              </w:rPr>
              <w:t>注：</w:t>
            </w:r>
          </w:p>
          <w:p w14:paraId="7CA08B34">
            <w:pPr>
              <w:spacing w:line="400" w:lineRule="exact"/>
              <w:ind w:firstLine="440" w:firstLineChars="2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38986418">
            <w:pPr>
              <w:spacing w:line="400" w:lineRule="exact"/>
              <w:ind w:firstLine="440" w:firstLineChars="200"/>
              <w:rPr>
                <w:color w:val="333333"/>
                <w:sz w:val="22"/>
              </w:rPr>
            </w:pPr>
            <w:r>
              <w:rPr>
                <w:rFonts w:hint="eastAsia"/>
                <w:color w:val="333333"/>
                <w:sz w:val="22"/>
              </w:rPr>
              <w:t>2.以上资料均需提供原件，原件仅供查验。</w:t>
            </w:r>
          </w:p>
          <w:p w14:paraId="74C7A08A">
            <w:pPr>
              <w:spacing w:line="400" w:lineRule="exact"/>
              <w:ind w:firstLine="440" w:firstLineChars="200"/>
              <w:rPr>
                <w:color w:val="333333"/>
                <w:sz w:val="22"/>
              </w:rPr>
            </w:pPr>
            <w:r>
              <w:rPr>
                <w:rFonts w:hint="eastAsia"/>
                <w:color w:val="333333"/>
                <w:sz w:val="22"/>
              </w:rPr>
              <w:t>3.此事项可通过网上办理，具体操作可在北京住房公积金网（gjj.beijing.gov.cn）查看。</w:t>
            </w:r>
          </w:p>
          <w:p w14:paraId="2FFC79FB">
            <w:pPr>
              <w:tabs>
                <w:tab w:val="left" w:pos="220"/>
              </w:tabs>
              <w:spacing w:line="400" w:lineRule="exact"/>
              <w:ind w:firstLine="420" w:firstLineChars="161"/>
              <w:rPr>
                <w:color w:val="333333"/>
                <w:sz w:val="22"/>
              </w:rPr>
            </w:pPr>
            <w:r>
              <w:rPr>
                <w:rFonts w:hint="eastAsia" w:ascii="宋体" w:hAnsi="宋体" w:cs="宋体"/>
                <w:b/>
                <w:color w:val="545859"/>
                <w:kern w:val="0"/>
                <w:sz w:val="26"/>
                <w:szCs w:val="26"/>
              </w:rPr>
              <w:drawing>
                <wp:anchor distT="0" distB="0" distL="114300" distR="114300" simplePos="0" relativeHeight="251664384" behindDoc="0" locked="0" layoutInCell="1" allowOverlap="1">
                  <wp:simplePos x="0" y="0"/>
                  <wp:positionH relativeFrom="column">
                    <wp:posOffset>2987675</wp:posOffset>
                  </wp:positionH>
                  <wp:positionV relativeFrom="paragraph">
                    <wp:posOffset>271780</wp:posOffset>
                  </wp:positionV>
                  <wp:extent cx="1228725" cy="1162050"/>
                  <wp:effectExtent l="0" t="0" r="9525" b="0"/>
                  <wp:wrapNone/>
                  <wp:docPr id="3" name="图片 3" descr="截图录屏_选择区域_2021083114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截图录屏_选择区域_20210831142228"/>
                          <pic:cNvPicPr>
                            <a:picLocks noChangeAspect="1"/>
                          </pic:cNvPicPr>
                        </pic:nvPicPr>
                        <pic:blipFill>
                          <a:blip r:embed="rId9"/>
                          <a:stretch>
                            <a:fillRect/>
                          </a:stretch>
                        </pic:blipFill>
                        <pic:spPr>
                          <a:xfrm>
                            <a:off x="0" y="0"/>
                            <a:ext cx="1228725" cy="1162050"/>
                          </a:xfrm>
                          <a:prstGeom prst="rect">
                            <a:avLst/>
                          </a:prstGeom>
                        </pic:spPr>
                      </pic:pic>
                    </a:graphicData>
                  </a:graphic>
                </wp:anchor>
              </w:drawing>
            </w:r>
            <w:r>
              <w:rPr>
                <w:rFonts w:hint="eastAsia"/>
                <w:color w:val="333333"/>
                <w:sz w:val="22"/>
              </w:rPr>
              <w:t>4.本告知通知书的办理时限仅指在北京住房公积金管理中心的办理时限。</w:t>
            </w:r>
          </w:p>
          <w:p w14:paraId="0EE8A361">
            <w:pPr>
              <w:ind w:firstLine="522" w:firstLineChars="200"/>
              <w:rPr>
                <w:rFonts w:ascii="宋体" w:hAnsi="宋体" w:cs="宋体"/>
                <w:b/>
                <w:color w:val="545859"/>
                <w:kern w:val="0"/>
                <w:sz w:val="26"/>
                <w:szCs w:val="26"/>
                <w:lang w:bidi="zh-TW"/>
              </w:rPr>
            </w:pPr>
          </w:p>
          <w:p w14:paraId="1C941B09">
            <w:pPr>
              <w:rPr>
                <w:rFonts w:ascii="宋体" w:hAnsi="宋体" w:cs="宋体"/>
                <w:b/>
                <w:color w:val="545859"/>
                <w:kern w:val="0"/>
                <w:sz w:val="26"/>
                <w:szCs w:val="26"/>
                <w:lang w:bidi="zh-TW"/>
              </w:rPr>
            </w:pPr>
            <w:r>
              <w:rPr>
                <w:rFonts w:hint="eastAsia" w:ascii="宋体" w:hAnsi="宋体" w:cs="宋体"/>
                <w:b/>
                <w:color w:val="545859"/>
                <w:kern w:val="0"/>
                <w:sz w:val="26"/>
                <w:szCs w:val="26"/>
                <w:lang w:bidi="zh-TW"/>
              </w:rPr>
              <w:t xml:space="preserve">     具体信息可扫描二维码查询 ：       </w:t>
            </w:r>
          </w:p>
          <w:p w14:paraId="14034A1C">
            <w:pPr>
              <w:pStyle w:val="14"/>
              <w:spacing w:line="432" w:lineRule="exact"/>
              <w:rPr>
                <w:rFonts w:ascii="仿宋_GB2312" w:eastAsia="仿宋_GB2312"/>
                <w:sz w:val="10"/>
                <w:szCs w:val="10"/>
                <w:lang w:eastAsia="zh-CN"/>
              </w:rPr>
            </w:pPr>
          </w:p>
        </w:tc>
      </w:tr>
      <w:tr w14:paraId="6417213B">
        <w:tblPrEx>
          <w:tblCellMar>
            <w:top w:w="0" w:type="dxa"/>
            <w:left w:w="10" w:type="dxa"/>
            <w:bottom w:w="0" w:type="dxa"/>
            <w:right w:w="10" w:type="dxa"/>
          </w:tblCellMar>
        </w:tblPrEx>
        <w:trPr>
          <w:trHeight w:val="1313" w:hRule="exact"/>
        </w:trPr>
        <w:tc>
          <w:tcPr>
            <w:tcW w:w="1129" w:type="dxa"/>
            <w:tcBorders>
              <w:top w:val="single" w:color="auto" w:sz="4" w:space="0"/>
              <w:left w:val="single" w:color="auto" w:sz="4" w:space="0"/>
              <w:bottom w:val="single" w:color="auto" w:sz="4" w:space="0"/>
            </w:tcBorders>
            <w:shd w:val="clear" w:color="auto" w:fill="FFFFFF"/>
            <w:vAlign w:val="center"/>
          </w:tcPr>
          <w:p w14:paraId="739BAC22">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653"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505EB467">
            <w:pPr>
              <w:pStyle w:val="14"/>
              <w:spacing w:line="360" w:lineRule="exact"/>
              <w:rPr>
                <w:b/>
              </w:rPr>
            </w:pPr>
            <w:r>
              <w:rPr>
                <w:b/>
              </w:rPr>
              <w:t xml:space="preserve">网上提交（） 窗口提交（） 邮寄提交（） </w:t>
            </w:r>
          </w:p>
          <w:p w14:paraId="129E072A">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656C9796">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4FFA52BB">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078760F">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2-7</w:t>
      </w:r>
      <w:r>
        <w:rPr>
          <w:rFonts w:hint="eastAsia" w:ascii="方正小标宋简体" w:hAnsi="方正小标宋简体" w:eastAsia="方正小标宋简体" w:cs="方正小标宋简体"/>
          <w:lang w:eastAsia="zh-CN"/>
        </w:rPr>
        <w:t>）</w:t>
      </w:r>
    </w:p>
    <w:p w14:paraId="3AC244DB">
      <w:pPr>
        <w:pStyle w:val="13"/>
        <w:spacing w:line="560" w:lineRule="exact"/>
        <w:ind w:firstLine="0"/>
        <w:jc w:val="center"/>
        <w:rPr>
          <w:rFonts w:ascii="方正小标宋简体" w:hAnsi="方正小标宋简体" w:eastAsia="方正小标宋简体" w:cs="方正小标宋简体"/>
        </w:rPr>
      </w:pPr>
    </w:p>
    <w:tbl>
      <w:tblPr>
        <w:tblStyle w:val="7"/>
        <w:tblW w:w="9469" w:type="dxa"/>
        <w:jc w:val="center"/>
        <w:tblLayout w:type="fixed"/>
        <w:tblCellMar>
          <w:top w:w="0" w:type="dxa"/>
          <w:left w:w="10" w:type="dxa"/>
          <w:bottom w:w="0" w:type="dxa"/>
          <w:right w:w="10" w:type="dxa"/>
        </w:tblCellMar>
      </w:tblPr>
      <w:tblGrid>
        <w:gridCol w:w="1129"/>
        <w:gridCol w:w="1904"/>
        <w:gridCol w:w="1073"/>
        <w:gridCol w:w="444"/>
        <w:gridCol w:w="1541"/>
        <w:gridCol w:w="1134"/>
        <w:gridCol w:w="2244"/>
      </w:tblGrid>
      <w:tr w14:paraId="13E7FBC2">
        <w:tblPrEx>
          <w:tblCellMar>
            <w:top w:w="0" w:type="dxa"/>
            <w:left w:w="10" w:type="dxa"/>
            <w:bottom w:w="0" w:type="dxa"/>
            <w:right w:w="10" w:type="dxa"/>
          </w:tblCellMar>
        </w:tblPrEx>
        <w:trPr>
          <w:trHeight w:val="88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3DA53323">
            <w:pPr>
              <w:pStyle w:val="14"/>
              <w:spacing w:line="432" w:lineRule="exact"/>
              <w:rPr>
                <w:b/>
                <w:lang w:eastAsia="zh-CN"/>
              </w:rPr>
            </w:pPr>
            <w:r>
              <w:rPr>
                <w:rFonts w:hint="eastAsia"/>
                <w:b/>
                <w:lang w:eastAsia="zh-CN"/>
              </w:rPr>
              <w:t>服务事项</w:t>
            </w:r>
          </w:p>
          <w:p w14:paraId="7DD7611A">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494F644B">
            <w:pPr>
              <w:spacing w:line="360" w:lineRule="exact"/>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住房公积金个人住房贷款</w:t>
            </w:r>
          </w:p>
          <w:p w14:paraId="7EEFCA37">
            <w:pPr>
              <w:spacing w:line="360" w:lineRule="exact"/>
              <w:jc w:val="center"/>
              <w:rPr>
                <w:b/>
              </w:rPr>
            </w:pPr>
            <w:r>
              <w:rPr>
                <w:rFonts w:hint="eastAsia" w:ascii="宋体" w:hAnsi="宋体" w:cs="宋体"/>
                <w:b/>
                <w:color w:val="545859"/>
                <w:kern w:val="0"/>
                <w:sz w:val="26"/>
                <w:szCs w:val="26"/>
                <w:lang w:val="zh-TW" w:bidi="zh-TW"/>
              </w:rPr>
              <w:t>延长贷款期限</w:t>
            </w:r>
          </w:p>
        </w:tc>
        <w:tc>
          <w:tcPr>
            <w:tcW w:w="1541" w:type="dxa"/>
            <w:tcBorders>
              <w:top w:val="single" w:color="auto" w:sz="4" w:space="0"/>
              <w:left w:val="single" w:color="auto" w:sz="4" w:space="0"/>
              <w:right w:val="single" w:color="auto" w:sz="4" w:space="0"/>
            </w:tcBorders>
            <w:shd w:val="clear" w:color="auto" w:fill="FFFFFF"/>
            <w:vAlign w:val="center"/>
          </w:tcPr>
          <w:p w14:paraId="5CDB2C8D">
            <w:pPr>
              <w:pStyle w:val="14"/>
              <w:spacing w:line="432" w:lineRule="exact"/>
              <w:jc w:val="center"/>
              <w:rPr>
                <w:b/>
                <w:lang w:eastAsia="zh-CN"/>
              </w:rPr>
            </w:pPr>
            <w:r>
              <w:rPr>
                <w:rFonts w:hint="eastAsia"/>
                <w:b/>
                <w:lang w:eastAsia="zh-CN"/>
              </w:rPr>
              <w:t>办理时限</w:t>
            </w:r>
          </w:p>
        </w:tc>
        <w:tc>
          <w:tcPr>
            <w:tcW w:w="3378" w:type="dxa"/>
            <w:gridSpan w:val="2"/>
            <w:tcBorders>
              <w:top w:val="single" w:color="auto" w:sz="4" w:space="0"/>
              <w:left w:val="single" w:color="auto" w:sz="4" w:space="0"/>
              <w:right w:val="single" w:color="auto" w:sz="4" w:space="0"/>
            </w:tcBorders>
            <w:shd w:val="clear" w:color="auto" w:fill="FFFFFF"/>
            <w:vAlign w:val="center"/>
          </w:tcPr>
          <w:p w14:paraId="082FD545">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zh-TW" w:bidi="zh-TW"/>
              </w:rPr>
              <w:t>2个工作日</w:t>
            </w:r>
          </w:p>
        </w:tc>
      </w:tr>
      <w:tr w14:paraId="069C690D">
        <w:tblPrEx>
          <w:tblCellMar>
            <w:top w:w="0" w:type="dxa"/>
            <w:left w:w="10" w:type="dxa"/>
            <w:bottom w:w="0" w:type="dxa"/>
            <w:right w:w="10" w:type="dxa"/>
          </w:tblCellMar>
        </w:tblPrEx>
        <w:trPr>
          <w:trHeight w:val="655" w:hRule="exact"/>
          <w:jc w:val="center"/>
        </w:trPr>
        <w:tc>
          <w:tcPr>
            <w:tcW w:w="1129" w:type="dxa"/>
            <w:tcBorders>
              <w:top w:val="single" w:color="auto" w:sz="4" w:space="0"/>
              <w:left w:val="single" w:color="auto" w:sz="4" w:space="0"/>
              <w:right w:val="single" w:color="auto" w:sz="4" w:space="0"/>
            </w:tcBorders>
            <w:shd w:val="clear" w:color="auto" w:fill="FFFFFF"/>
            <w:vAlign w:val="center"/>
          </w:tcPr>
          <w:p w14:paraId="2CE458BB">
            <w:pPr>
              <w:pStyle w:val="14"/>
              <w:spacing w:line="432" w:lineRule="exact"/>
              <w:rPr>
                <w:b/>
                <w:lang w:eastAsia="zh-CN"/>
              </w:rPr>
            </w:pPr>
            <w:r>
              <w:rPr>
                <w:rFonts w:hint="eastAsia"/>
                <w:b/>
                <w:lang w:eastAsia="zh-CN"/>
              </w:rPr>
              <w:t>告知</w:t>
            </w:r>
            <w:r>
              <w:rPr>
                <w:b/>
                <w:lang w:eastAsia="zh-CN"/>
              </w:rPr>
              <w:t>人</w:t>
            </w:r>
          </w:p>
          <w:p w14:paraId="3027DD51">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556D09CC">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6D772643">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4827AAA1">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5F8D5E5C">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244" w:type="dxa"/>
            <w:tcBorders>
              <w:top w:val="single" w:color="auto" w:sz="4" w:space="0"/>
              <w:left w:val="single" w:color="auto" w:sz="4" w:space="0"/>
              <w:right w:val="single" w:color="auto" w:sz="4" w:space="0"/>
            </w:tcBorders>
            <w:shd w:val="clear" w:color="auto" w:fill="FFFFFF"/>
            <w:vAlign w:val="center"/>
          </w:tcPr>
          <w:p w14:paraId="5CB69F14">
            <w:pPr>
              <w:rPr>
                <w:sz w:val="10"/>
                <w:szCs w:val="10"/>
              </w:rPr>
            </w:pPr>
          </w:p>
        </w:tc>
      </w:tr>
      <w:tr w14:paraId="20127156">
        <w:tblPrEx>
          <w:tblCellMar>
            <w:top w:w="0" w:type="dxa"/>
            <w:left w:w="10" w:type="dxa"/>
            <w:bottom w:w="0" w:type="dxa"/>
            <w:right w:w="10" w:type="dxa"/>
          </w:tblCellMar>
        </w:tblPrEx>
        <w:trPr>
          <w:trHeight w:val="7938" w:hRule="exact"/>
          <w:jc w:val="center"/>
        </w:trPr>
        <w:tc>
          <w:tcPr>
            <w:tcW w:w="1129" w:type="dxa"/>
            <w:tcBorders>
              <w:top w:val="single" w:color="auto" w:sz="4" w:space="0"/>
              <w:left w:val="single" w:color="auto" w:sz="4" w:space="0"/>
            </w:tcBorders>
            <w:shd w:val="clear" w:color="auto" w:fill="FFFFFF"/>
            <w:vAlign w:val="center"/>
          </w:tcPr>
          <w:p w14:paraId="37010FBA">
            <w:pPr>
              <w:pStyle w:val="14"/>
              <w:spacing w:after="320"/>
              <w:rPr>
                <w:b/>
              </w:rPr>
            </w:pPr>
            <w:r>
              <w:rPr>
                <w:b/>
              </w:rPr>
              <w:t>需要提交</w:t>
            </w:r>
          </w:p>
          <w:p w14:paraId="690568F7">
            <w:pPr>
              <w:pStyle w:val="14"/>
              <w:spacing w:after="320"/>
              <w:rPr>
                <w:b/>
              </w:rPr>
            </w:pPr>
            <w:r>
              <w:rPr>
                <w:b/>
              </w:rPr>
              <w:t>的材料及</w:t>
            </w:r>
          </w:p>
          <w:p w14:paraId="60F6DBE4">
            <w:pPr>
              <w:pStyle w:val="14"/>
              <w:spacing w:after="320"/>
            </w:pPr>
            <w:r>
              <w:rPr>
                <w:b/>
              </w:rPr>
              <w:t>材料要求</w:t>
            </w:r>
          </w:p>
        </w:tc>
        <w:tc>
          <w:tcPr>
            <w:tcW w:w="8340" w:type="dxa"/>
            <w:gridSpan w:val="6"/>
            <w:tcBorders>
              <w:top w:val="single" w:color="auto" w:sz="4" w:space="0"/>
              <w:left w:val="single" w:color="auto" w:sz="4" w:space="0"/>
              <w:right w:val="single" w:color="auto" w:sz="4" w:space="0"/>
            </w:tcBorders>
            <w:shd w:val="clear" w:color="auto" w:fill="FFFFFF"/>
          </w:tcPr>
          <w:p w14:paraId="342BD6B0">
            <w:pPr>
              <w:numPr>
                <w:ilvl w:val="0"/>
                <w:numId w:val="1"/>
              </w:numPr>
              <w:spacing w:line="400" w:lineRule="exact"/>
              <w:ind w:firstLine="440" w:firstLineChars="200"/>
              <w:rPr>
                <w:rFonts w:hint="eastAsia" w:eastAsia="宋体"/>
                <w:color w:val="333333"/>
                <w:sz w:val="22"/>
              </w:rPr>
            </w:pPr>
            <w:r>
              <w:rPr>
                <w:color w:val="333333"/>
                <w:sz w:val="22"/>
              </w:rPr>
              <w:t>借款人本人身份证原件，户口本、婚姻关系证件（已婚或离异者提供）原件</w:t>
            </w:r>
            <w:r>
              <w:rPr>
                <w:rFonts w:hint="eastAsia" w:eastAsia="宋体"/>
                <w:color w:val="333333"/>
                <w:sz w:val="22"/>
                <w:lang w:eastAsia="zh-CN"/>
              </w:rPr>
              <w:t>，</w:t>
            </w:r>
            <w:r>
              <w:rPr>
                <w:rFonts w:hint="eastAsia" w:eastAsia="宋体"/>
                <w:color w:val="333333"/>
                <w:sz w:val="22"/>
                <w:lang w:val="en-US" w:eastAsia="zh-CN"/>
              </w:rPr>
              <w:t>能够调用电子证照核实的，无需提供</w:t>
            </w:r>
            <w:r>
              <w:rPr>
                <w:rFonts w:hint="eastAsia" w:eastAsia="宋体"/>
                <w:color w:val="333333"/>
                <w:sz w:val="22"/>
              </w:rPr>
              <w:t>。</w:t>
            </w:r>
          </w:p>
          <w:p w14:paraId="63209204">
            <w:pPr>
              <w:numPr>
                <w:ilvl w:val="0"/>
                <w:numId w:val="0"/>
              </w:numPr>
              <w:spacing w:line="400" w:lineRule="exact"/>
              <w:ind w:firstLine="440" w:firstLineChars="200"/>
              <w:rPr>
                <w:color w:val="333333"/>
                <w:sz w:val="22"/>
              </w:rPr>
            </w:pPr>
            <w:r>
              <w:rPr>
                <w:color w:val="333333"/>
                <w:sz w:val="22"/>
              </w:rPr>
              <w:t>2.其他材料：</w:t>
            </w:r>
          </w:p>
          <w:p w14:paraId="0AF5A1B6">
            <w:pPr>
              <w:spacing w:line="400" w:lineRule="exact"/>
              <w:ind w:firstLine="440" w:firstLineChars="200"/>
              <w:rPr>
                <w:color w:val="333333"/>
                <w:sz w:val="22"/>
              </w:rPr>
            </w:pPr>
            <w:r>
              <w:rPr>
                <w:color w:val="333333"/>
                <w:sz w:val="22"/>
              </w:rPr>
              <w:t>（1）借款人失业的，提供失业登记凭证原件</w:t>
            </w:r>
            <w:r>
              <w:rPr>
                <w:rFonts w:hint="eastAsia"/>
                <w:color w:val="333333"/>
                <w:sz w:val="22"/>
              </w:rPr>
              <w:t>。</w:t>
            </w:r>
          </w:p>
          <w:p w14:paraId="5A0D84FD">
            <w:pPr>
              <w:spacing w:line="400" w:lineRule="exact"/>
              <w:ind w:firstLine="440" w:firstLineChars="200"/>
              <w:rPr>
                <w:color w:val="333333"/>
                <w:sz w:val="22"/>
              </w:rPr>
            </w:pPr>
            <w:r>
              <w:rPr>
                <w:color w:val="333333"/>
                <w:sz w:val="22"/>
              </w:rPr>
              <w:t>（2）借款人收入明显下降的，提供近三个月工资银行流水记录凭证原件</w:t>
            </w:r>
            <w:r>
              <w:rPr>
                <w:rFonts w:hint="eastAsia"/>
                <w:color w:val="333333"/>
                <w:sz w:val="22"/>
              </w:rPr>
              <w:t>；</w:t>
            </w:r>
          </w:p>
          <w:p w14:paraId="1802A160">
            <w:pPr>
              <w:spacing w:line="400" w:lineRule="exact"/>
              <w:ind w:firstLine="440" w:firstLineChars="200"/>
              <w:rPr>
                <w:color w:val="333333"/>
                <w:sz w:val="22"/>
              </w:rPr>
            </w:pPr>
            <w:r>
              <w:rPr>
                <w:color w:val="333333"/>
                <w:sz w:val="22"/>
              </w:rPr>
              <w:t>（3）借款人患重病需支付大额医疗费用的，提供医院诊断书及医疗费收据原件。</w:t>
            </w:r>
          </w:p>
          <w:p w14:paraId="2E4772C4">
            <w:pPr>
              <w:spacing w:line="400" w:lineRule="exact"/>
              <w:ind w:firstLine="440" w:firstLineChars="200"/>
              <w:rPr>
                <w:color w:val="333333"/>
                <w:sz w:val="22"/>
              </w:rPr>
            </w:pPr>
            <w:r>
              <w:rPr>
                <w:rFonts w:hint="eastAsia"/>
                <w:color w:val="333333"/>
                <w:sz w:val="22"/>
              </w:rPr>
              <w:t>注：</w:t>
            </w:r>
          </w:p>
          <w:p w14:paraId="1A09E6F0">
            <w:pPr>
              <w:spacing w:line="400" w:lineRule="exact"/>
              <w:ind w:firstLine="660" w:firstLineChars="300"/>
              <w:rPr>
                <w:color w:val="333333"/>
                <w:sz w:val="22"/>
              </w:rPr>
            </w:pPr>
            <w:r>
              <w:rPr>
                <w:rFonts w:hint="eastAsia"/>
                <w:color w:val="333333"/>
                <w:sz w:val="22"/>
              </w:rPr>
              <w:t>1.须</w:t>
            </w:r>
            <w:r>
              <w:rPr>
                <w:color w:val="333333"/>
                <w:sz w:val="22"/>
              </w:rPr>
              <w:t>在贷款正常偿还的前提下（即贷款在逾期状态下无法办理），可于还款日之外的工作日（委托建行发放的等额本息或等额本金还款方式的贷款，只能在每月1-24日的工作日办理）</w:t>
            </w:r>
            <w:r>
              <w:rPr>
                <w:rFonts w:hint="eastAsia"/>
                <w:color w:val="333333"/>
                <w:sz w:val="22"/>
              </w:rPr>
              <w:t>办理此业务</w:t>
            </w:r>
            <w:r>
              <w:rPr>
                <w:color w:val="333333"/>
                <w:sz w:val="22"/>
              </w:rPr>
              <w:t>。</w:t>
            </w:r>
          </w:p>
          <w:p w14:paraId="57F5F6E5">
            <w:pPr>
              <w:spacing w:line="400" w:lineRule="exact"/>
              <w:ind w:firstLine="660" w:firstLineChars="300"/>
              <w:rPr>
                <w:color w:val="333333"/>
                <w:sz w:val="22"/>
              </w:rPr>
            </w:pPr>
            <w:r>
              <w:rPr>
                <w:rFonts w:hint="eastAsia"/>
                <w:color w:val="333333"/>
                <w:sz w:val="22"/>
              </w:rPr>
              <w:t>2. 以上资料均需提供原件，原件仅供查验。</w:t>
            </w:r>
          </w:p>
          <w:p w14:paraId="2BD1F331">
            <w:pPr>
              <w:spacing w:line="400" w:lineRule="exact"/>
              <w:ind w:firstLine="660" w:firstLineChars="300"/>
              <w:rPr>
                <w:color w:val="333333"/>
                <w:sz w:val="22"/>
              </w:rPr>
            </w:pPr>
            <w:r>
              <w:rPr>
                <w:rFonts w:hint="eastAsia"/>
                <w:color w:val="333333"/>
                <w:sz w:val="22"/>
              </w:rPr>
              <w:t>3．</w:t>
            </w:r>
            <w:r>
              <w:rPr>
                <w:color w:val="333333"/>
                <w:sz w:val="22"/>
              </w:rPr>
              <w:t>借款人申请延长后的贷款期限须在政策规定的最长贷款期限范围内。</w:t>
            </w:r>
          </w:p>
          <w:p w14:paraId="3480EEE9">
            <w:pPr>
              <w:spacing w:line="400" w:lineRule="exact"/>
              <w:ind w:firstLine="660" w:firstLineChars="300"/>
              <w:rPr>
                <w:color w:val="333333"/>
                <w:sz w:val="22"/>
              </w:rPr>
            </w:pPr>
            <w:r>
              <w:rPr>
                <w:rFonts w:hint="eastAsia"/>
                <w:color w:val="333333"/>
                <w:sz w:val="22"/>
              </w:rPr>
              <w:t>4. 此事项可通过网上办理，具体操作可在北京住房公积金网（gjj.beijing.gov.cn）查看。</w:t>
            </w:r>
          </w:p>
          <w:p w14:paraId="3C7C7735">
            <w:pPr>
              <w:spacing w:line="400" w:lineRule="exact"/>
              <w:ind w:firstLine="630" w:firstLineChars="300"/>
              <w:rPr>
                <w:color w:val="333333"/>
                <w:sz w:val="22"/>
              </w:rPr>
            </w:pPr>
            <w:r>
              <w:drawing>
                <wp:anchor distT="0" distB="0" distL="114300" distR="114300" simplePos="0" relativeHeight="251665408" behindDoc="0" locked="0" layoutInCell="1" allowOverlap="1">
                  <wp:simplePos x="0" y="0"/>
                  <wp:positionH relativeFrom="column">
                    <wp:posOffset>2798445</wp:posOffset>
                  </wp:positionH>
                  <wp:positionV relativeFrom="paragraph">
                    <wp:posOffset>254000</wp:posOffset>
                  </wp:positionV>
                  <wp:extent cx="1200150" cy="1190625"/>
                  <wp:effectExtent l="0" t="0" r="0" b="952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1200150" cy="1190625"/>
                          </a:xfrm>
                          <a:prstGeom prst="rect">
                            <a:avLst/>
                          </a:prstGeom>
                          <a:noFill/>
                          <a:ln>
                            <a:noFill/>
                          </a:ln>
                        </pic:spPr>
                      </pic:pic>
                    </a:graphicData>
                  </a:graphic>
                </wp:anchor>
              </w:drawing>
            </w:r>
            <w:r>
              <w:rPr>
                <w:rFonts w:hint="eastAsia"/>
                <w:color w:val="333333"/>
                <w:sz w:val="22"/>
              </w:rPr>
              <w:t>5.本告知通知书的办理时限仅指在北京住房公积金管理中心的办理时限。</w:t>
            </w:r>
          </w:p>
          <w:p w14:paraId="6E0F7FE8">
            <w:pPr>
              <w:ind w:firstLine="480" w:firstLineChars="200"/>
              <w:rPr>
                <w:rFonts w:asciiTheme="minorEastAsia" w:hAnsiTheme="minorEastAsia" w:eastAsiaTheme="minorEastAsia"/>
                <w:sz w:val="24"/>
                <w:szCs w:val="24"/>
              </w:rPr>
            </w:pPr>
          </w:p>
          <w:p w14:paraId="241824F1">
            <w:pPr>
              <w:ind w:firstLine="522" w:firstLineChars="200"/>
              <w:rPr>
                <w:rFonts w:asciiTheme="minorEastAsia" w:hAnsiTheme="minorEastAsia" w:eastAsiaTheme="minorEastAsia"/>
                <w:sz w:val="24"/>
                <w:szCs w:val="24"/>
              </w:rPr>
            </w:pPr>
            <w:r>
              <w:rPr>
                <w:rFonts w:hint="eastAsia" w:ascii="宋体" w:hAnsi="宋体" w:eastAsia="宋体" w:cs="宋体"/>
                <w:b/>
                <w:color w:val="545859"/>
                <w:kern w:val="0"/>
                <w:sz w:val="26"/>
                <w:szCs w:val="26"/>
                <w:lang w:bidi="zh-TW"/>
              </w:rPr>
              <w:t>具体信息可扫描二维码查询 ：</w:t>
            </w:r>
            <w:r>
              <w:rPr>
                <w:rFonts w:hint="eastAsia" w:asciiTheme="minorEastAsia" w:hAnsiTheme="minorEastAsia" w:eastAsiaTheme="minorEastAsia"/>
                <w:sz w:val="24"/>
                <w:szCs w:val="24"/>
              </w:rPr>
              <w:t xml:space="preserve">       </w:t>
            </w:r>
          </w:p>
          <w:p w14:paraId="2597471F">
            <w:pPr>
              <w:ind w:firstLine="480" w:firstLineChars="200"/>
              <w:rPr>
                <w:rFonts w:asciiTheme="minorEastAsia" w:hAnsiTheme="minorEastAsia" w:eastAsiaTheme="minorEastAsia"/>
                <w:sz w:val="24"/>
                <w:szCs w:val="24"/>
              </w:rPr>
            </w:pPr>
          </w:p>
          <w:p w14:paraId="1C87EB56">
            <w:pPr>
              <w:pStyle w:val="14"/>
              <w:spacing w:line="432" w:lineRule="exact"/>
              <w:rPr>
                <w:rFonts w:cs="Times New Roman" w:asciiTheme="minorEastAsia" w:hAnsiTheme="minorEastAsia" w:eastAsiaTheme="minorEastAsia"/>
                <w:color w:val="auto"/>
                <w:kern w:val="2"/>
                <w:sz w:val="24"/>
                <w:szCs w:val="24"/>
                <w:lang w:val="en-US" w:eastAsia="zh-CN"/>
              </w:rPr>
            </w:pPr>
          </w:p>
        </w:tc>
      </w:tr>
      <w:tr w14:paraId="3FF8AA3F">
        <w:tblPrEx>
          <w:tblCellMar>
            <w:top w:w="0" w:type="dxa"/>
            <w:left w:w="10" w:type="dxa"/>
            <w:bottom w:w="0" w:type="dxa"/>
            <w:right w:w="10" w:type="dxa"/>
          </w:tblCellMar>
        </w:tblPrEx>
        <w:trPr>
          <w:trHeight w:val="1378" w:hRule="exact"/>
          <w:jc w:val="center"/>
        </w:trPr>
        <w:tc>
          <w:tcPr>
            <w:tcW w:w="1129" w:type="dxa"/>
            <w:tcBorders>
              <w:top w:val="single" w:color="auto" w:sz="4" w:space="0"/>
              <w:left w:val="single" w:color="auto" w:sz="4" w:space="0"/>
              <w:bottom w:val="single" w:color="auto" w:sz="4" w:space="0"/>
            </w:tcBorders>
            <w:shd w:val="clear" w:color="auto" w:fill="FFFFFF"/>
            <w:vAlign w:val="center"/>
          </w:tcPr>
          <w:p w14:paraId="5F4DEF34">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34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BE9B221">
            <w:pPr>
              <w:pStyle w:val="14"/>
              <w:spacing w:line="360" w:lineRule="exact"/>
              <w:rPr>
                <w:b/>
              </w:rPr>
            </w:pPr>
            <w:r>
              <w:rPr>
                <w:b/>
              </w:rPr>
              <w:t xml:space="preserve">网上提交（） 窗口提交（） 邮寄提交（） </w:t>
            </w:r>
          </w:p>
          <w:p w14:paraId="4051770A">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295E4CB3">
      <w:pPr>
        <w:pStyle w:val="13"/>
        <w:spacing w:line="560" w:lineRule="exact"/>
        <w:ind w:firstLine="1760" w:firstLineChars="400"/>
        <w:jc w:val="both"/>
        <w:rPr>
          <w:rFonts w:hint="eastAsia" w:ascii="方正小标宋简体" w:hAnsi="方正小标宋简体" w:eastAsia="方正小标宋简体" w:cs="方正小标宋简体"/>
        </w:rPr>
      </w:pPr>
    </w:p>
    <w:p w14:paraId="3CED8D72">
      <w:pPr>
        <w:pStyle w:val="13"/>
        <w:spacing w:line="560" w:lineRule="exact"/>
        <w:ind w:firstLine="1760" w:firstLineChars="400"/>
        <w:jc w:val="both"/>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rPr>
        <w:t>北京</w:t>
      </w:r>
      <w:r>
        <w:rPr>
          <w:rFonts w:hint="eastAsia" w:ascii="方正小标宋简体" w:hAnsi="方正小标宋简体" w:eastAsia="方正小标宋简体" w:cs="方正小标宋简体"/>
          <w:lang w:eastAsia="zh-CN"/>
        </w:rPr>
        <w:t>住房公积金管理中心</w:t>
      </w:r>
    </w:p>
    <w:p w14:paraId="74D11135">
      <w:pPr>
        <w:pStyle w:val="13"/>
        <w:spacing w:line="560" w:lineRule="exact"/>
        <w:ind w:firstLine="0"/>
        <w:jc w:val="center"/>
        <w:rPr>
          <w:rFonts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（北京市住房资金管理中心）</w:t>
      </w:r>
    </w:p>
    <w:p w14:paraId="5179DEE0">
      <w:pPr>
        <w:pStyle w:val="13"/>
        <w:spacing w:line="560" w:lineRule="exact"/>
        <w:ind w:firstLine="0"/>
        <w:jc w:val="center"/>
        <w:rPr>
          <w:rFonts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rPr>
        <w:t>政务服务事项一次性告知通知书</w:t>
      </w:r>
      <w:r>
        <w:rPr>
          <w:rFonts w:hint="eastAsia" w:ascii="方正小标宋简体" w:hAnsi="方正小标宋简体" w:eastAsia="方正小标宋简体" w:cs="方正小标宋简体"/>
          <w:lang w:eastAsia="zh-CN"/>
        </w:rPr>
        <w:t>（</w:t>
      </w:r>
      <w:r>
        <w:rPr>
          <w:rFonts w:hint="eastAsia" w:ascii="方正小标宋简体" w:hAnsi="方正小标宋简体" w:eastAsia="方正小标宋简体" w:cs="方正小标宋简体"/>
          <w:lang w:val="en-US" w:eastAsia="zh-CN"/>
        </w:rPr>
        <w:t>2-8</w:t>
      </w:r>
      <w:r>
        <w:rPr>
          <w:rFonts w:hint="eastAsia" w:ascii="方正小标宋简体" w:hAnsi="方正小标宋简体" w:eastAsia="方正小标宋简体" w:cs="方正小标宋简体"/>
          <w:lang w:eastAsia="zh-CN"/>
        </w:rPr>
        <w:t>）</w:t>
      </w:r>
    </w:p>
    <w:tbl>
      <w:tblPr>
        <w:tblStyle w:val="7"/>
        <w:tblpPr w:leftFromText="180" w:rightFromText="180" w:vertAnchor="text" w:horzAnchor="page" w:tblpX="1304" w:tblpY="312"/>
        <w:tblOverlap w:val="never"/>
        <w:tblW w:w="9328" w:type="dxa"/>
        <w:tblInd w:w="0" w:type="dxa"/>
        <w:tblLayout w:type="fixed"/>
        <w:tblCellMar>
          <w:top w:w="0" w:type="dxa"/>
          <w:left w:w="10" w:type="dxa"/>
          <w:bottom w:w="0" w:type="dxa"/>
          <w:right w:w="10" w:type="dxa"/>
        </w:tblCellMar>
      </w:tblPr>
      <w:tblGrid>
        <w:gridCol w:w="1129"/>
        <w:gridCol w:w="1904"/>
        <w:gridCol w:w="1073"/>
        <w:gridCol w:w="444"/>
        <w:gridCol w:w="1541"/>
        <w:gridCol w:w="1134"/>
        <w:gridCol w:w="2103"/>
      </w:tblGrid>
      <w:tr w14:paraId="0F8EB0AE">
        <w:tblPrEx>
          <w:tblCellMar>
            <w:top w:w="0" w:type="dxa"/>
            <w:left w:w="10" w:type="dxa"/>
            <w:bottom w:w="0" w:type="dxa"/>
            <w:right w:w="10" w:type="dxa"/>
          </w:tblCellMar>
        </w:tblPrEx>
        <w:trPr>
          <w:trHeight w:val="820" w:hRule="exact"/>
        </w:trPr>
        <w:tc>
          <w:tcPr>
            <w:tcW w:w="1129" w:type="dxa"/>
            <w:tcBorders>
              <w:top w:val="single" w:color="auto" w:sz="4" w:space="0"/>
              <w:left w:val="single" w:color="auto" w:sz="4" w:space="0"/>
              <w:right w:val="single" w:color="auto" w:sz="4" w:space="0"/>
            </w:tcBorders>
            <w:shd w:val="clear" w:color="auto" w:fill="FFFFFF"/>
            <w:vAlign w:val="center"/>
          </w:tcPr>
          <w:p w14:paraId="4A011128">
            <w:pPr>
              <w:pStyle w:val="14"/>
              <w:spacing w:line="432" w:lineRule="exact"/>
              <w:rPr>
                <w:b/>
                <w:lang w:eastAsia="zh-CN"/>
              </w:rPr>
            </w:pPr>
            <w:r>
              <w:rPr>
                <w:rFonts w:hint="eastAsia"/>
                <w:b/>
                <w:lang w:eastAsia="zh-CN"/>
              </w:rPr>
              <w:t>服务事项</w:t>
            </w:r>
          </w:p>
          <w:p w14:paraId="4A99A691">
            <w:pPr>
              <w:pStyle w:val="14"/>
              <w:spacing w:line="432" w:lineRule="exact"/>
              <w:rPr>
                <w:b/>
                <w:lang w:eastAsia="zh-CN"/>
              </w:rPr>
            </w:pPr>
            <w:r>
              <w:rPr>
                <w:rFonts w:hint="eastAsia"/>
                <w:b/>
                <w:lang w:eastAsia="zh-CN"/>
              </w:rPr>
              <w:t>名    称</w:t>
            </w:r>
          </w:p>
        </w:tc>
        <w:tc>
          <w:tcPr>
            <w:tcW w:w="3421" w:type="dxa"/>
            <w:gridSpan w:val="3"/>
            <w:tcBorders>
              <w:top w:val="single" w:color="auto" w:sz="4" w:space="0"/>
              <w:left w:val="single" w:color="auto" w:sz="4" w:space="0"/>
              <w:right w:val="single" w:color="auto" w:sz="4" w:space="0"/>
            </w:tcBorders>
            <w:shd w:val="clear" w:color="auto" w:fill="FFFFFF"/>
            <w:vAlign w:val="center"/>
          </w:tcPr>
          <w:p w14:paraId="216E160A">
            <w:pPr>
              <w:spacing w:line="360" w:lineRule="exact"/>
              <w:rPr>
                <w:b/>
              </w:rPr>
            </w:pPr>
            <w:r>
              <w:rPr>
                <w:rFonts w:hint="eastAsia" w:ascii="宋体" w:hAnsi="宋体" w:cs="宋体"/>
                <w:b/>
                <w:color w:val="545859"/>
                <w:kern w:val="0"/>
                <w:sz w:val="26"/>
                <w:szCs w:val="26"/>
                <w:lang w:val="zh-TW" w:bidi="zh-TW"/>
              </w:rPr>
              <w:t>住房公积金个人住房贷款申请</w:t>
            </w:r>
          </w:p>
        </w:tc>
        <w:tc>
          <w:tcPr>
            <w:tcW w:w="1541" w:type="dxa"/>
            <w:tcBorders>
              <w:top w:val="single" w:color="auto" w:sz="4" w:space="0"/>
              <w:left w:val="single" w:color="auto" w:sz="4" w:space="0"/>
              <w:right w:val="single" w:color="auto" w:sz="4" w:space="0"/>
            </w:tcBorders>
            <w:shd w:val="clear" w:color="auto" w:fill="FFFFFF"/>
            <w:vAlign w:val="center"/>
          </w:tcPr>
          <w:p w14:paraId="08A817D3">
            <w:pPr>
              <w:pStyle w:val="14"/>
              <w:spacing w:line="432" w:lineRule="exact"/>
              <w:jc w:val="center"/>
              <w:rPr>
                <w:b/>
                <w:lang w:eastAsia="zh-CN"/>
              </w:rPr>
            </w:pPr>
            <w:r>
              <w:rPr>
                <w:rFonts w:hint="eastAsia"/>
                <w:b/>
                <w:lang w:eastAsia="zh-CN"/>
              </w:rPr>
              <w:t>办理时限</w:t>
            </w:r>
          </w:p>
        </w:tc>
        <w:tc>
          <w:tcPr>
            <w:tcW w:w="3237" w:type="dxa"/>
            <w:gridSpan w:val="2"/>
            <w:tcBorders>
              <w:top w:val="single" w:color="auto" w:sz="4" w:space="0"/>
              <w:left w:val="single" w:color="auto" w:sz="4" w:space="0"/>
              <w:right w:val="single" w:color="auto" w:sz="4" w:space="0"/>
            </w:tcBorders>
            <w:shd w:val="clear" w:color="auto" w:fill="FFFFFF"/>
            <w:vAlign w:val="center"/>
          </w:tcPr>
          <w:p w14:paraId="7CD213C2">
            <w:pPr>
              <w:jc w:val="center"/>
              <w:rPr>
                <w:rFonts w:ascii="宋体" w:hAnsi="宋体" w:cs="宋体"/>
                <w:b/>
                <w:color w:val="545859"/>
                <w:kern w:val="0"/>
                <w:sz w:val="26"/>
                <w:szCs w:val="26"/>
                <w:lang w:val="zh-TW" w:bidi="zh-TW"/>
              </w:rPr>
            </w:pPr>
            <w:r>
              <w:rPr>
                <w:rFonts w:hint="eastAsia" w:ascii="宋体" w:hAnsi="宋体" w:cs="宋体"/>
                <w:b/>
                <w:color w:val="545859"/>
                <w:kern w:val="0"/>
                <w:sz w:val="26"/>
                <w:szCs w:val="26"/>
                <w:lang w:val="en-US" w:eastAsia="zh-CN" w:bidi="zh-TW"/>
              </w:rPr>
              <w:t>3</w:t>
            </w:r>
            <w:r>
              <w:rPr>
                <w:rFonts w:hint="eastAsia" w:ascii="宋体" w:hAnsi="宋体" w:cs="宋体"/>
                <w:b/>
                <w:color w:val="545859"/>
                <w:kern w:val="0"/>
                <w:sz w:val="26"/>
                <w:szCs w:val="26"/>
                <w:lang w:val="zh-TW" w:bidi="zh-TW"/>
              </w:rPr>
              <w:t>个工作日</w:t>
            </w:r>
          </w:p>
        </w:tc>
      </w:tr>
      <w:tr w14:paraId="3F4EC613">
        <w:tblPrEx>
          <w:tblCellMar>
            <w:top w:w="0" w:type="dxa"/>
            <w:left w:w="10" w:type="dxa"/>
            <w:bottom w:w="0" w:type="dxa"/>
            <w:right w:w="10" w:type="dxa"/>
          </w:tblCellMar>
        </w:tblPrEx>
        <w:trPr>
          <w:trHeight w:val="570" w:hRule="exact"/>
        </w:trPr>
        <w:tc>
          <w:tcPr>
            <w:tcW w:w="1129" w:type="dxa"/>
            <w:tcBorders>
              <w:top w:val="single" w:color="auto" w:sz="4" w:space="0"/>
              <w:left w:val="single" w:color="auto" w:sz="4" w:space="0"/>
              <w:right w:val="single" w:color="auto" w:sz="4" w:space="0"/>
            </w:tcBorders>
            <w:shd w:val="clear" w:color="auto" w:fill="FFFFFF"/>
            <w:vAlign w:val="center"/>
          </w:tcPr>
          <w:p w14:paraId="389175D5">
            <w:pPr>
              <w:pStyle w:val="14"/>
              <w:spacing w:line="432" w:lineRule="exact"/>
              <w:rPr>
                <w:b/>
                <w:lang w:eastAsia="zh-CN"/>
              </w:rPr>
            </w:pPr>
            <w:r>
              <w:rPr>
                <w:rFonts w:hint="eastAsia"/>
                <w:b/>
                <w:lang w:eastAsia="zh-CN"/>
              </w:rPr>
              <w:t>告知</w:t>
            </w:r>
            <w:r>
              <w:rPr>
                <w:b/>
                <w:lang w:eastAsia="zh-CN"/>
              </w:rPr>
              <w:t>人</w:t>
            </w:r>
          </w:p>
          <w:p w14:paraId="73EC2460">
            <w:pPr>
              <w:rPr>
                <w:rFonts w:ascii="宋体" w:hAnsi="宋体" w:cs="宋体"/>
                <w:b/>
                <w:color w:val="545859"/>
                <w:kern w:val="0"/>
                <w:sz w:val="26"/>
                <w:szCs w:val="26"/>
                <w:lang w:val="zh-TW" w:bidi="zh-TW"/>
              </w:rPr>
            </w:pPr>
          </w:p>
        </w:tc>
        <w:tc>
          <w:tcPr>
            <w:tcW w:w="1904" w:type="dxa"/>
            <w:tcBorders>
              <w:top w:val="single" w:color="auto" w:sz="4" w:space="0"/>
              <w:left w:val="single" w:color="auto" w:sz="4" w:space="0"/>
              <w:right w:val="single" w:color="auto" w:sz="4" w:space="0"/>
            </w:tcBorders>
            <w:shd w:val="clear" w:color="auto" w:fill="FFFFFF"/>
            <w:vAlign w:val="center"/>
          </w:tcPr>
          <w:p w14:paraId="0CC540A8">
            <w:pPr>
              <w:rPr>
                <w:rFonts w:ascii="宋体" w:hAnsi="宋体" w:cs="宋体"/>
                <w:b/>
                <w:color w:val="545859"/>
                <w:kern w:val="0"/>
                <w:sz w:val="26"/>
                <w:szCs w:val="26"/>
                <w:lang w:val="zh-TW" w:bidi="zh-TW"/>
              </w:rPr>
            </w:pPr>
          </w:p>
        </w:tc>
        <w:tc>
          <w:tcPr>
            <w:tcW w:w="1073" w:type="dxa"/>
            <w:tcBorders>
              <w:top w:val="single" w:color="auto" w:sz="4" w:space="0"/>
              <w:left w:val="single" w:color="auto" w:sz="4" w:space="0"/>
              <w:right w:val="single" w:color="auto" w:sz="4" w:space="0"/>
            </w:tcBorders>
            <w:shd w:val="clear" w:color="auto" w:fill="FFFFFF"/>
            <w:vAlign w:val="center"/>
          </w:tcPr>
          <w:p w14:paraId="0E88D2EE">
            <w:pPr>
              <w:pStyle w:val="14"/>
              <w:spacing w:line="432" w:lineRule="exact"/>
              <w:rPr>
                <w:b/>
                <w:lang w:eastAsia="zh-CN"/>
              </w:rPr>
            </w:pPr>
            <w:r>
              <w:rPr>
                <w:rFonts w:hint="eastAsia"/>
                <w:b/>
                <w:lang w:eastAsia="zh-CN"/>
              </w:rPr>
              <w:t xml:space="preserve">咨询电话 </w:t>
            </w:r>
          </w:p>
        </w:tc>
        <w:tc>
          <w:tcPr>
            <w:tcW w:w="1985" w:type="dxa"/>
            <w:gridSpan w:val="2"/>
            <w:tcBorders>
              <w:top w:val="single" w:color="auto" w:sz="4" w:space="0"/>
              <w:left w:val="single" w:color="auto" w:sz="4" w:space="0"/>
              <w:right w:val="single" w:color="auto" w:sz="4" w:space="0"/>
            </w:tcBorders>
            <w:shd w:val="clear" w:color="auto" w:fill="FFFFFF"/>
            <w:vAlign w:val="center"/>
          </w:tcPr>
          <w:p w14:paraId="34356FB2">
            <w:pPr>
              <w:rPr>
                <w:sz w:val="10"/>
                <w:szCs w:val="10"/>
              </w:rPr>
            </w:pPr>
          </w:p>
        </w:tc>
        <w:tc>
          <w:tcPr>
            <w:tcW w:w="1134" w:type="dxa"/>
            <w:tcBorders>
              <w:top w:val="single" w:color="auto" w:sz="4" w:space="0"/>
              <w:left w:val="single" w:color="auto" w:sz="4" w:space="0"/>
              <w:right w:val="single" w:color="auto" w:sz="4" w:space="0"/>
            </w:tcBorders>
            <w:shd w:val="clear" w:color="auto" w:fill="FFFFFF"/>
            <w:vAlign w:val="center"/>
          </w:tcPr>
          <w:p w14:paraId="0BB252D0">
            <w:pPr>
              <w:pStyle w:val="14"/>
              <w:spacing w:line="432" w:lineRule="exact"/>
              <w:rPr>
                <w:b/>
                <w:lang w:eastAsia="zh-CN"/>
              </w:rPr>
            </w:pPr>
            <w:r>
              <w:rPr>
                <w:rFonts w:hint="eastAsia"/>
                <w:b/>
                <w:lang w:eastAsia="zh-CN"/>
              </w:rPr>
              <w:t>告知</w:t>
            </w:r>
            <w:r>
              <w:rPr>
                <w:rFonts w:hint="eastAsia" w:ascii="等线" w:hAnsi="等线" w:eastAsia="等线"/>
                <w:b/>
                <w:lang w:eastAsia="zh-CN"/>
              </w:rPr>
              <w:t>时间</w:t>
            </w:r>
          </w:p>
        </w:tc>
        <w:tc>
          <w:tcPr>
            <w:tcW w:w="2103" w:type="dxa"/>
            <w:tcBorders>
              <w:top w:val="single" w:color="auto" w:sz="4" w:space="0"/>
              <w:left w:val="single" w:color="auto" w:sz="4" w:space="0"/>
              <w:right w:val="single" w:color="auto" w:sz="4" w:space="0"/>
            </w:tcBorders>
            <w:shd w:val="clear" w:color="auto" w:fill="FFFFFF"/>
            <w:vAlign w:val="center"/>
          </w:tcPr>
          <w:p w14:paraId="66279E06">
            <w:pPr>
              <w:rPr>
                <w:sz w:val="10"/>
                <w:szCs w:val="10"/>
              </w:rPr>
            </w:pPr>
          </w:p>
        </w:tc>
      </w:tr>
      <w:tr w14:paraId="5C5E7683">
        <w:tblPrEx>
          <w:tblCellMar>
            <w:top w:w="0" w:type="dxa"/>
            <w:left w:w="10" w:type="dxa"/>
            <w:bottom w:w="0" w:type="dxa"/>
            <w:right w:w="10" w:type="dxa"/>
          </w:tblCellMar>
        </w:tblPrEx>
        <w:trPr>
          <w:trHeight w:val="8976" w:hRule="exact"/>
        </w:trPr>
        <w:tc>
          <w:tcPr>
            <w:tcW w:w="1129" w:type="dxa"/>
            <w:tcBorders>
              <w:top w:val="single" w:color="auto" w:sz="4" w:space="0"/>
              <w:left w:val="single" w:color="auto" w:sz="4" w:space="0"/>
            </w:tcBorders>
            <w:shd w:val="clear" w:color="auto" w:fill="FFFFFF"/>
            <w:vAlign w:val="center"/>
          </w:tcPr>
          <w:p w14:paraId="02E3D870">
            <w:pPr>
              <w:pStyle w:val="14"/>
              <w:spacing w:after="320"/>
              <w:rPr>
                <w:b/>
              </w:rPr>
            </w:pPr>
            <w:r>
              <w:rPr>
                <w:b/>
              </w:rPr>
              <w:t>需要提交</w:t>
            </w:r>
          </w:p>
          <w:p w14:paraId="3EB5B5E6">
            <w:pPr>
              <w:pStyle w:val="14"/>
              <w:spacing w:after="320"/>
              <w:rPr>
                <w:b/>
              </w:rPr>
            </w:pPr>
            <w:r>
              <w:rPr>
                <w:b/>
              </w:rPr>
              <w:t>的材料及</w:t>
            </w:r>
          </w:p>
          <w:p w14:paraId="1FA97DF8">
            <w:pPr>
              <w:pStyle w:val="14"/>
              <w:spacing w:after="320"/>
            </w:pPr>
            <w:r>
              <w:rPr>
                <w:b/>
              </w:rPr>
              <w:t>材料要求</w:t>
            </w:r>
          </w:p>
        </w:tc>
        <w:tc>
          <w:tcPr>
            <w:tcW w:w="8199" w:type="dxa"/>
            <w:gridSpan w:val="6"/>
            <w:tcBorders>
              <w:top w:val="single" w:color="auto" w:sz="4" w:space="0"/>
              <w:left w:val="single" w:color="auto" w:sz="4" w:space="0"/>
              <w:right w:val="single" w:color="auto" w:sz="4" w:space="0"/>
            </w:tcBorders>
            <w:shd w:val="clear" w:color="auto" w:fill="FFFFFF"/>
          </w:tcPr>
          <w:p w14:paraId="153A730F">
            <w:pPr>
              <w:ind w:left="180" w:hanging="210" w:hangingChars="100"/>
              <w:rPr>
                <w:rFonts w:hint="eastAsia" w:eastAsia="宋体"/>
                <w:sz w:val="21"/>
                <w:szCs w:val="21"/>
              </w:rPr>
            </w:pPr>
            <w:r>
              <w:rPr>
                <w:rFonts w:hint="eastAsia" w:eastAsia="宋体"/>
                <w:sz w:val="21"/>
                <w:szCs w:val="21"/>
              </w:rPr>
              <w:t>1.借款申请人身份证件（对于已婚者，须夫妻双方提供；有房屋共有人的，须每个共有人提供）</w:t>
            </w:r>
            <w:r>
              <w:rPr>
                <w:rFonts w:hint="eastAsia" w:eastAsia="宋体"/>
                <w:sz w:val="21"/>
                <w:szCs w:val="21"/>
                <w:lang w:eastAsia="zh-CN"/>
              </w:rPr>
              <w:t>，</w:t>
            </w:r>
            <w:r>
              <w:rPr>
                <w:rFonts w:hint="eastAsia" w:eastAsia="宋体"/>
                <w:sz w:val="21"/>
                <w:szCs w:val="21"/>
                <w:lang w:val="en-US" w:eastAsia="zh-CN"/>
              </w:rPr>
              <w:t>身份证能调用电子证照核实的，无需提供；</w:t>
            </w:r>
          </w:p>
          <w:p w14:paraId="6B69E29D">
            <w:pPr>
              <w:ind w:left="180" w:hanging="210" w:hangingChars="100"/>
              <w:rPr>
                <w:rFonts w:hint="eastAsia" w:eastAsia="宋体"/>
                <w:sz w:val="21"/>
                <w:szCs w:val="21"/>
                <w:lang w:val="en-US" w:eastAsia="zh-CN"/>
              </w:rPr>
            </w:pPr>
            <w:r>
              <w:rPr>
                <w:rFonts w:hint="eastAsia" w:eastAsia="宋体"/>
                <w:sz w:val="21"/>
                <w:szCs w:val="21"/>
              </w:rPr>
              <w:t>2.借款申请人户口本本人页及变更页（对于已婚者，须夫妻双方提供；有房屋共有人的，须每个共有人</w:t>
            </w:r>
            <w:r>
              <w:rPr>
                <w:rFonts w:hint="eastAsia" w:eastAsia="宋体"/>
                <w:sz w:val="21"/>
                <w:szCs w:val="21"/>
                <w:lang w:val="en-US" w:eastAsia="zh-CN"/>
              </w:rPr>
              <w:t>提供），户口本能调用电子证照核实的，无需提供；</w:t>
            </w:r>
          </w:p>
          <w:p w14:paraId="312BAD10">
            <w:pPr>
              <w:ind w:left="180" w:hanging="210" w:hangingChars="100"/>
              <w:rPr>
                <w:rFonts w:hint="eastAsia" w:eastAsia="宋体"/>
                <w:sz w:val="21"/>
                <w:szCs w:val="21"/>
                <w:lang w:val="en-US" w:eastAsia="zh-CN"/>
              </w:rPr>
            </w:pPr>
            <w:r>
              <w:rPr>
                <w:rFonts w:hint="eastAsia" w:eastAsia="宋体"/>
                <w:sz w:val="21"/>
                <w:szCs w:val="21"/>
                <w:lang w:val="en-US" w:eastAsia="zh-CN"/>
              </w:rPr>
              <w:t>3.借款申请人婚姻关系证件（已婚者提供结婚证，离婚者提供离婚证，未婚者不提供），婚姻关系证件能调用电子证照核实的，无需提供；</w:t>
            </w:r>
          </w:p>
          <w:p w14:paraId="6481BB5D">
            <w:pPr>
              <w:ind w:left="180" w:hanging="210" w:hangingChars="100"/>
              <w:rPr>
                <w:rFonts w:hint="eastAsia" w:eastAsia="宋体"/>
                <w:sz w:val="21"/>
                <w:szCs w:val="21"/>
                <w:lang w:val="en-US" w:eastAsia="zh-CN"/>
              </w:rPr>
            </w:pPr>
            <w:r>
              <w:rPr>
                <w:rFonts w:hint="eastAsia" w:eastAsia="宋体"/>
                <w:sz w:val="21"/>
                <w:szCs w:val="21"/>
                <w:lang w:val="en-US" w:eastAsia="zh-CN"/>
              </w:rPr>
              <w:t>4.购房材料：</w:t>
            </w:r>
          </w:p>
          <w:p w14:paraId="406B4ADF">
            <w:pPr>
              <w:ind w:left="180" w:hanging="210" w:hangingChars="100"/>
              <w:rPr>
                <w:rFonts w:hint="eastAsia" w:eastAsia="宋体"/>
                <w:sz w:val="21"/>
                <w:szCs w:val="21"/>
                <w:lang w:val="en-US" w:eastAsia="zh-CN"/>
              </w:rPr>
            </w:pPr>
            <w:r>
              <w:rPr>
                <w:rFonts w:hint="eastAsia" w:eastAsia="宋体"/>
                <w:sz w:val="21"/>
                <w:szCs w:val="21"/>
                <w:lang w:val="en-US" w:eastAsia="zh-CN"/>
              </w:rPr>
              <w:t>（1）购房首付款发票（新建住房提供首付款发票，二手房无需提供）；</w:t>
            </w:r>
          </w:p>
          <w:p w14:paraId="12A5DB39">
            <w:pPr>
              <w:rPr>
                <w:rFonts w:hint="eastAsia" w:eastAsia="宋体"/>
                <w:sz w:val="21"/>
                <w:szCs w:val="21"/>
                <w:lang w:val="en-US" w:eastAsia="zh-CN"/>
              </w:rPr>
            </w:pPr>
            <w:r>
              <w:rPr>
                <w:rFonts w:hint="eastAsia" w:eastAsia="宋体"/>
                <w:sz w:val="21"/>
                <w:szCs w:val="21"/>
                <w:lang w:val="en-US" w:eastAsia="zh-CN"/>
              </w:rPr>
              <w:t>（2）购房合同（正本）；</w:t>
            </w:r>
          </w:p>
          <w:p w14:paraId="4343AFBF">
            <w:pPr>
              <w:rPr>
                <w:rFonts w:hint="default" w:eastAsia="宋体"/>
                <w:sz w:val="21"/>
                <w:szCs w:val="21"/>
                <w:lang w:val="en" w:eastAsia="zh-CN"/>
              </w:rPr>
            </w:pPr>
            <w:r>
              <w:rPr>
                <w:rFonts w:hint="eastAsia" w:eastAsia="宋体"/>
                <w:sz w:val="21"/>
                <w:szCs w:val="21"/>
                <w:lang w:val="en-US" w:eastAsia="zh-CN"/>
              </w:rPr>
              <w:t>5.二手房卖方材料：卖方身份证件（身份证能调用电子证照核实的，无需提供）</w:t>
            </w:r>
            <w:r>
              <w:rPr>
                <w:rFonts w:hint="default" w:eastAsia="宋体"/>
                <w:sz w:val="21"/>
                <w:szCs w:val="21"/>
                <w:lang w:val="en" w:eastAsia="zh-CN"/>
              </w:rPr>
              <w:t>;</w:t>
            </w:r>
          </w:p>
          <w:p w14:paraId="480FCA67">
            <w:pPr>
              <w:ind w:left="180" w:hanging="210" w:hangingChars="100"/>
              <w:rPr>
                <w:rFonts w:hint="eastAsia" w:eastAsia="宋体"/>
                <w:sz w:val="21"/>
                <w:szCs w:val="21"/>
                <w:lang w:val="en-US" w:eastAsia="zh-CN"/>
              </w:rPr>
            </w:pPr>
            <w:r>
              <w:rPr>
                <w:rFonts w:hint="eastAsia" w:eastAsia="宋体"/>
                <w:sz w:val="21"/>
                <w:szCs w:val="21"/>
                <w:lang w:val="en-US" w:eastAsia="zh-CN"/>
              </w:rPr>
              <w:t>6.若借款申请人是离退休职工，还需提交：</w:t>
            </w:r>
          </w:p>
          <w:p w14:paraId="35910CD1">
            <w:pPr>
              <w:ind w:left="180" w:hanging="210" w:hangingChars="100"/>
              <w:rPr>
                <w:sz w:val="21"/>
                <w:szCs w:val="21"/>
              </w:rPr>
            </w:pPr>
            <w:r>
              <w:rPr>
                <w:rFonts w:hint="eastAsia"/>
                <w:sz w:val="21"/>
                <w:szCs w:val="21"/>
              </w:rPr>
              <w:t>（1）离、退休证书；</w:t>
            </w:r>
          </w:p>
          <w:p w14:paraId="13844D5B">
            <w:pPr>
              <w:ind w:left="180" w:hanging="210" w:hangingChars="100"/>
              <w:rPr>
                <w:sz w:val="21"/>
                <w:szCs w:val="21"/>
              </w:rPr>
            </w:pPr>
            <w:r>
              <w:rPr>
                <w:rFonts w:hint="eastAsia"/>
                <w:sz w:val="21"/>
                <w:szCs w:val="21"/>
              </w:rPr>
              <w:t>（2）离退休职工申请贷款当月或上一个月记载社会基本养老保险发放记录的银行流水单；</w:t>
            </w:r>
          </w:p>
          <w:p w14:paraId="4CE234B6">
            <w:pPr>
              <w:rPr>
                <w:sz w:val="21"/>
                <w:szCs w:val="21"/>
              </w:rPr>
            </w:pPr>
            <w:r>
              <w:rPr>
                <w:rFonts w:hint="eastAsia"/>
                <w:sz w:val="21"/>
                <w:szCs w:val="21"/>
                <w:lang w:val="en-US" w:eastAsia="zh-CN"/>
              </w:rPr>
              <w:t>7</w:t>
            </w:r>
            <w:r>
              <w:rPr>
                <w:rFonts w:hint="eastAsia"/>
                <w:sz w:val="21"/>
                <w:szCs w:val="21"/>
              </w:rPr>
              <w:t>.若借款申请人是异地缴存，还需：异地贷款职工住房公积金缴存使用证明</w:t>
            </w:r>
          </w:p>
          <w:p w14:paraId="31D5EED3">
            <w:pPr>
              <w:ind w:firstLine="420" w:firstLineChars="200"/>
              <w:jc w:val="both"/>
              <w:rPr>
                <w:rFonts w:hint="eastAsia" w:eastAsia="宋体"/>
                <w:sz w:val="21"/>
                <w:szCs w:val="21"/>
              </w:rPr>
            </w:pPr>
            <w:r>
              <w:rPr>
                <w:rFonts w:hint="eastAsia"/>
                <w:sz w:val="21"/>
                <w:szCs w:val="21"/>
              </w:rPr>
              <w:t>注</w:t>
            </w:r>
            <w:r>
              <w:rPr>
                <w:rFonts w:hint="eastAsia" w:eastAsia="宋体"/>
                <w:sz w:val="21"/>
                <w:szCs w:val="21"/>
              </w:rPr>
              <w:t>: 1.以上材料均需提供原件，原件仅供查验。</w:t>
            </w:r>
          </w:p>
          <w:p w14:paraId="2DBDE5AD">
            <w:pPr>
              <w:ind w:left="1050" w:hanging="1050" w:hangingChars="500"/>
              <w:rPr>
                <w:sz w:val="21"/>
                <w:szCs w:val="21"/>
              </w:rPr>
            </w:pPr>
            <w:r>
              <w:rPr>
                <w:rFonts w:hint="eastAsia"/>
                <w:sz w:val="21"/>
                <w:szCs w:val="21"/>
              </w:rPr>
              <w:t xml:space="preserve">   </w:t>
            </w:r>
            <w:r>
              <w:rPr>
                <w:rFonts w:hint="eastAsia"/>
                <w:sz w:val="21"/>
                <w:szCs w:val="21"/>
                <w:lang w:val="en-US" w:eastAsia="zh-CN"/>
              </w:rPr>
              <w:t xml:space="preserve">    </w:t>
            </w:r>
            <w:r>
              <w:rPr>
                <w:rFonts w:hint="eastAsia"/>
                <w:sz w:val="21"/>
                <w:szCs w:val="21"/>
              </w:rPr>
              <w:t>2</w:t>
            </w:r>
            <w:r>
              <w:rPr>
                <w:rFonts w:hint="default"/>
                <w:sz w:val="21"/>
                <w:szCs w:val="21"/>
                <w:lang w:val="en"/>
              </w:rPr>
              <w:t>.</w:t>
            </w:r>
            <w:r>
              <w:rPr>
                <w:rFonts w:hint="eastAsia"/>
                <w:sz w:val="21"/>
                <w:szCs w:val="21"/>
              </w:rPr>
              <w:t>“身份证件”包括身份证、军官证、护照、港澳居民来往内地通行证、台湾居民来往内地通行证。</w:t>
            </w:r>
          </w:p>
          <w:p w14:paraId="3B600723">
            <w:pPr>
              <w:ind w:left="180" w:hanging="210" w:hangingChars="100"/>
              <w:jc w:val="left"/>
              <w:rPr>
                <w:rFonts w:hint="eastAsia" w:eastAsia="宋体"/>
                <w:sz w:val="21"/>
                <w:szCs w:val="21"/>
              </w:rPr>
            </w:pPr>
            <w:r>
              <w:rPr>
                <w:sz w:val="21"/>
                <w:szCs w:val="21"/>
              </w:rPr>
              <w:t xml:space="preserve">     </w:t>
            </w:r>
            <w:r>
              <w:rPr>
                <w:rFonts w:hint="eastAsia"/>
                <w:sz w:val="21"/>
                <w:szCs w:val="21"/>
              </w:rPr>
              <w:t xml:space="preserve">  </w:t>
            </w:r>
            <w:r>
              <w:rPr>
                <w:rFonts w:hint="eastAsia" w:eastAsia="宋体"/>
                <w:sz w:val="21"/>
                <w:szCs w:val="21"/>
              </w:rPr>
              <w:t>3.对于离异的，除离婚证外，也可提供离婚民事判决书或民事调解书。</w:t>
            </w:r>
          </w:p>
          <w:p w14:paraId="162355AD">
            <w:pPr>
              <w:ind w:left="1155" w:hanging="1155" w:hangingChars="550"/>
              <w:jc w:val="left"/>
              <w:rPr>
                <w:rFonts w:hint="eastAsia" w:eastAsia="宋体"/>
                <w:sz w:val="21"/>
                <w:szCs w:val="21"/>
                <w:lang w:val="en-US" w:eastAsia="zh-CN"/>
              </w:rPr>
            </w:pPr>
            <w:r>
              <w:rPr>
                <w:rFonts w:hint="eastAsia" w:eastAsia="宋体"/>
                <w:sz w:val="21"/>
                <w:szCs w:val="21"/>
              </w:rPr>
              <w:t xml:space="preserve">      </w:t>
            </w:r>
            <w:r>
              <w:rPr>
                <w:rFonts w:hint="eastAsia" w:eastAsia="宋体"/>
                <w:sz w:val="21"/>
                <w:szCs w:val="21"/>
                <w:lang w:val="en-US" w:eastAsia="zh-CN"/>
              </w:rPr>
              <w:t xml:space="preserve"> 4.对于需要申请组合贷款的，则组合贷款商贷部分资料请按照银行商贷要求准备。</w:t>
            </w:r>
          </w:p>
          <w:p w14:paraId="5AB70FD5">
            <w:pPr>
              <w:ind w:left="856" w:leftChars="0" w:hanging="856" w:hangingChars="408"/>
              <w:jc w:val="both"/>
              <w:rPr>
                <w:rFonts w:hint="eastAsia" w:eastAsia="宋体"/>
                <w:sz w:val="21"/>
                <w:szCs w:val="21"/>
                <w:lang w:val="en-US" w:eastAsia="zh-CN"/>
              </w:rPr>
            </w:pP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5.此事项可通过网上办理，具体操作可在北京住房公积金网（</w:t>
            </w:r>
            <w:r>
              <w:rPr>
                <w:rFonts w:hint="eastAsia" w:eastAsia="宋体"/>
                <w:sz w:val="21"/>
                <w:szCs w:val="21"/>
                <w:lang w:val="en-US" w:eastAsia="zh-CN"/>
              </w:rPr>
              <w:fldChar w:fldCharType="begin"/>
            </w:r>
            <w:r>
              <w:rPr>
                <w:rFonts w:hint="eastAsia" w:eastAsia="宋体"/>
                <w:sz w:val="21"/>
                <w:szCs w:val="21"/>
                <w:lang w:val="en-US" w:eastAsia="zh-CN"/>
              </w:rPr>
              <w:instrText xml:space="preserve"> HYPERLINK "http://gjj.beijing.gov.cn" </w:instrText>
            </w:r>
            <w:r>
              <w:rPr>
                <w:rFonts w:hint="eastAsia" w:eastAsia="宋体"/>
                <w:sz w:val="21"/>
                <w:szCs w:val="21"/>
                <w:lang w:val="en-US" w:eastAsia="zh-CN"/>
              </w:rPr>
              <w:fldChar w:fldCharType="separate"/>
            </w:r>
            <w:r>
              <w:rPr>
                <w:rFonts w:hint="eastAsia" w:eastAsia="宋体"/>
                <w:sz w:val="21"/>
                <w:szCs w:val="21"/>
                <w:lang w:val="en-US" w:eastAsia="zh-CN"/>
              </w:rPr>
              <w:t>http://gjj.beijing.gov.cn</w:t>
            </w:r>
            <w:r>
              <w:rPr>
                <w:rFonts w:hint="eastAsia" w:eastAsia="宋体"/>
                <w:sz w:val="21"/>
                <w:szCs w:val="21"/>
                <w:lang w:val="en-US" w:eastAsia="zh-CN"/>
              </w:rPr>
              <w:fldChar w:fldCharType="end"/>
            </w:r>
            <w:r>
              <w:rPr>
                <w:rFonts w:hint="eastAsia" w:eastAsia="宋体"/>
                <w:sz w:val="21"/>
                <w:szCs w:val="21"/>
                <w:lang w:val="en-US" w:eastAsia="zh-CN"/>
              </w:rPr>
              <w:t>）查看。</w:t>
            </w:r>
          </w:p>
          <w:p w14:paraId="0B1B0BF2">
            <w:pPr>
              <w:ind w:left="1058" w:leftChars="-100" w:hanging="1268" w:hangingChars="604"/>
              <w:rPr>
                <w:rFonts w:hint="eastAsia" w:eastAsia="宋体"/>
                <w:sz w:val="21"/>
                <w:szCs w:val="21"/>
                <w:lang w:val="en-US" w:eastAsia="zh-CN"/>
              </w:rPr>
            </w:pPr>
            <w:r>
              <w:rPr>
                <w:rFonts w:hint="eastAsia" w:eastAsia="宋体"/>
                <w:sz w:val="21"/>
                <w:szCs w:val="21"/>
                <w:lang w:val="en-US" w:eastAsia="zh-CN"/>
              </w:rPr>
              <w:drawing>
                <wp:anchor distT="0" distB="0" distL="114300" distR="114300" simplePos="0" relativeHeight="251666432" behindDoc="0" locked="0" layoutInCell="1" allowOverlap="1">
                  <wp:simplePos x="0" y="0"/>
                  <wp:positionH relativeFrom="column">
                    <wp:posOffset>2421255</wp:posOffset>
                  </wp:positionH>
                  <wp:positionV relativeFrom="paragraph">
                    <wp:posOffset>349885</wp:posOffset>
                  </wp:positionV>
                  <wp:extent cx="1228725" cy="1181100"/>
                  <wp:effectExtent l="0" t="0" r="9525" b="0"/>
                  <wp:wrapNone/>
                  <wp:docPr id="9" name="图片 9" descr="截图录屏_选择区域_2022020910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截图录屏_选择区域_20220209101134"/>
                          <pic:cNvPicPr>
                            <a:picLocks noChangeAspect="1"/>
                          </pic:cNvPicPr>
                        </pic:nvPicPr>
                        <pic:blipFill>
                          <a:blip r:embed="rId11"/>
                          <a:stretch>
                            <a:fillRect/>
                          </a:stretch>
                        </pic:blipFill>
                        <pic:spPr>
                          <a:xfrm>
                            <a:off x="0" y="0"/>
                            <a:ext cx="1228725" cy="1181100"/>
                          </a:xfrm>
                          <a:prstGeom prst="rect">
                            <a:avLst/>
                          </a:prstGeom>
                        </pic:spPr>
                      </pic:pic>
                    </a:graphicData>
                  </a:graphic>
                </wp:anchor>
              </w:drawing>
            </w:r>
            <w:r>
              <w:rPr>
                <w:rFonts w:hint="eastAsia" w:eastAsia="宋体"/>
                <w:sz w:val="21"/>
                <w:szCs w:val="21"/>
                <w:lang w:val="en-US" w:eastAsia="zh-CN"/>
              </w:rPr>
              <w:t xml:space="preserve">      </w:t>
            </w:r>
            <w:r>
              <w:rPr>
                <w:rFonts w:hint="default" w:eastAsia="宋体"/>
                <w:sz w:val="21"/>
                <w:szCs w:val="21"/>
                <w:lang w:val="en" w:eastAsia="zh-CN"/>
              </w:rPr>
              <w:t xml:space="preserve"> </w:t>
            </w:r>
            <w:r>
              <w:rPr>
                <w:rFonts w:hint="eastAsia" w:eastAsia="宋体"/>
                <w:sz w:val="21"/>
                <w:szCs w:val="21"/>
                <w:lang w:val="en-US" w:eastAsia="zh-CN"/>
              </w:rPr>
              <w:t xml:space="preserve">  6.本告知通知书的办理时限指由北京住房公积金管理中心负责的初审、复审和面签3个审核环节的办理时限。</w:t>
            </w:r>
          </w:p>
          <w:p w14:paraId="6E198DBF">
            <w:pPr>
              <w:rPr>
                <w:rFonts w:asciiTheme="minorEastAsia" w:hAnsiTheme="minorEastAsia" w:eastAsiaTheme="minorEastAsia"/>
                <w:sz w:val="24"/>
                <w:szCs w:val="24"/>
              </w:rPr>
            </w:pPr>
          </w:p>
          <w:p w14:paraId="54C2659F">
            <w:pPr>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具体信息可扫描维码查询 ：     </w:t>
            </w:r>
          </w:p>
        </w:tc>
      </w:tr>
      <w:tr w14:paraId="035C5F3B">
        <w:tblPrEx>
          <w:tblCellMar>
            <w:top w:w="0" w:type="dxa"/>
            <w:left w:w="10" w:type="dxa"/>
            <w:bottom w:w="0" w:type="dxa"/>
            <w:right w:w="10" w:type="dxa"/>
          </w:tblCellMar>
        </w:tblPrEx>
        <w:trPr>
          <w:trHeight w:val="1292" w:hRule="exact"/>
        </w:trPr>
        <w:tc>
          <w:tcPr>
            <w:tcW w:w="1129" w:type="dxa"/>
            <w:tcBorders>
              <w:top w:val="single" w:color="auto" w:sz="4" w:space="0"/>
              <w:left w:val="single" w:color="auto" w:sz="4" w:space="0"/>
              <w:bottom w:val="single" w:color="auto" w:sz="4" w:space="0"/>
            </w:tcBorders>
            <w:shd w:val="clear" w:color="auto" w:fill="FFFFFF"/>
            <w:vAlign w:val="center"/>
          </w:tcPr>
          <w:p w14:paraId="5C6B4370">
            <w:pPr>
              <w:pStyle w:val="14"/>
              <w:spacing w:line="360" w:lineRule="exact"/>
              <w:jc w:val="center"/>
              <w:rPr>
                <w:rFonts w:hint="eastAsia" w:eastAsia="宋体"/>
                <w:b/>
                <w:lang w:eastAsia="zh-CN"/>
              </w:rPr>
            </w:pPr>
            <w:r>
              <w:rPr>
                <w:b/>
              </w:rPr>
              <w:t xml:space="preserve">事项申请 材料提交 </w:t>
            </w:r>
            <w:r>
              <w:rPr>
                <w:rFonts w:hint="eastAsia"/>
                <w:b/>
                <w:lang w:eastAsia="zh-CN"/>
              </w:rPr>
              <w:t>途径</w:t>
            </w:r>
          </w:p>
        </w:tc>
        <w:tc>
          <w:tcPr>
            <w:tcW w:w="8199"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4FF24C25">
            <w:pPr>
              <w:pStyle w:val="14"/>
              <w:spacing w:line="360" w:lineRule="exact"/>
              <w:rPr>
                <w:b/>
              </w:rPr>
            </w:pPr>
            <w:r>
              <w:rPr>
                <w:b/>
              </w:rPr>
              <w:t xml:space="preserve">网上提交（） 窗口提交（） 邮寄提交（） </w:t>
            </w:r>
          </w:p>
          <w:p w14:paraId="750CCC71">
            <w:pPr>
              <w:pStyle w:val="14"/>
              <w:spacing w:line="360" w:lineRule="exact"/>
            </w:pPr>
            <w:r>
              <w:rPr>
                <w:rFonts w:hint="eastAsia"/>
                <w:b/>
              </w:rPr>
              <w:t>进入</w:t>
            </w:r>
            <w:r>
              <w:rPr>
                <w:b/>
              </w:rPr>
              <w:t>网上</w:t>
            </w:r>
            <w:r>
              <w:rPr>
                <w:rFonts w:hint="eastAsia"/>
                <w:b/>
              </w:rPr>
              <w:t>业务平台或邮寄</w:t>
            </w:r>
            <w:r>
              <w:rPr>
                <w:b/>
              </w:rPr>
              <w:t>提交地址</w:t>
            </w:r>
            <w:r>
              <w:rPr>
                <w:rFonts w:hint="eastAsia"/>
                <w:b/>
              </w:rPr>
              <w:t>可通过登录</w:t>
            </w:r>
            <w:r>
              <w:rPr>
                <w:rFonts w:hint="eastAsia"/>
                <w:b/>
                <w:sz w:val="24"/>
                <w:szCs w:val="24"/>
              </w:rPr>
              <w:t>北京住房公积金网（</w:t>
            </w:r>
            <w:r>
              <w:fldChar w:fldCharType="begin"/>
            </w:r>
            <w:r>
              <w:instrText xml:space="preserve"> HYPERLINK "http://gjj.beijing.gov.cn" </w:instrText>
            </w:r>
            <w:r>
              <w:fldChar w:fldCharType="separate"/>
            </w:r>
            <w:r>
              <w:rPr>
                <w:rStyle w:val="11"/>
                <w:b/>
                <w:sz w:val="24"/>
                <w:szCs w:val="24"/>
              </w:rPr>
              <w:t>http://gjj.beijing.gov.cn</w:t>
            </w:r>
            <w:r>
              <w:rPr>
                <w:rStyle w:val="11"/>
                <w:b/>
                <w:sz w:val="24"/>
                <w:szCs w:val="24"/>
              </w:rPr>
              <w:fldChar w:fldCharType="end"/>
            </w:r>
            <w:r>
              <w:rPr>
                <w:rFonts w:hint="eastAsia"/>
                <w:b/>
                <w:sz w:val="24"/>
                <w:szCs w:val="24"/>
              </w:rPr>
              <w:t>）详细查询、了解</w:t>
            </w:r>
            <w:r>
              <w:rPr>
                <w:b/>
              </w:rPr>
              <w:t>。</w:t>
            </w:r>
          </w:p>
        </w:tc>
      </w:tr>
    </w:tbl>
    <w:p w14:paraId="323E9BDA">
      <w:pPr>
        <w:pStyle w:val="2"/>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F32E9"/>
    <w:multiLevelType w:val="singleLevel"/>
    <w:tmpl w:val="AFBF32E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317F1"/>
    <w:rsid w:val="001326B5"/>
    <w:rsid w:val="0019543B"/>
    <w:rsid w:val="002B32AE"/>
    <w:rsid w:val="002C6AEA"/>
    <w:rsid w:val="003D1B79"/>
    <w:rsid w:val="005922C8"/>
    <w:rsid w:val="005F54C1"/>
    <w:rsid w:val="007915C0"/>
    <w:rsid w:val="008073CC"/>
    <w:rsid w:val="00925695"/>
    <w:rsid w:val="00A772A2"/>
    <w:rsid w:val="00C00F3B"/>
    <w:rsid w:val="00E733D7"/>
    <w:rsid w:val="02190A6E"/>
    <w:rsid w:val="027F6A74"/>
    <w:rsid w:val="03881DC1"/>
    <w:rsid w:val="04324395"/>
    <w:rsid w:val="05365609"/>
    <w:rsid w:val="067B371F"/>
    <w:rsid w:val="06A97493"/>
    <w:rsid w:val="09E87F72"/>
    <w:rsid w:val="0B0E1E87"/>
    <w:rsid w:val="0B523588"/>
    <w:rsid w:val="0D130620"/>
    <w:rsid w:val="0FEFEC19"/>
    <w:rsid w:val="119F2DE5"/>
    <w:rsid w:val="146249F8"/>
    <w:rsid w:val="159559E0"/>
    <w:rsid w:val="16BA1C55"/>
    <w:rsid w:val="175278E9"/>
    <w:rsid w:val="183B1332"/>
    <w:rsid w:val="18DF5DF3"/>
    <w:rsid w:val="18EB488D"/>
    <w:rsid w:val="1AC317F1"/>
    <w:rsid w:val="1AE72819"/>
    <w:rsid w:val="1C984EE8"/>
    <w:rsid w:val="1CAA69D6"/>
    <w:rsid w:val="1D776881"/>
    <w:rsid w:val="1D7F9988"/>
    <w:rsid w:val="1DB01D3E"/>
    <w:rsid w:val="1E9A6671"/>
    <w:rsid w:val="1F195F0F"/>
    <w:rsid w:val="1FB857B6"/>
    <w:rsid w:val="21DD7B7A"/>
    <w:rsid w:val="23EE6696"/>
    <w:rsid w:val="26615332"/>
    <w:rsid w:val="28D34D25"/>
    <w:rsid w:val="29CB36BF"/>
    <w:rsid w:val="2C993985"/>
    <w:rsid w:val="303B6D47"/>
    <w:rsid w:val="309F15CB"/>
    <w:rsid w:val="321130EC"/>
    <w:rsid w:val="36A20FF0"/>
    <w:rsid w:val="38562F13"/>
    <w:rsid w:val="3ACFCE33"/>
    <w:rsid w:val="3B039496"/>
    <w:rsid w:val="3B4B23CA"/>
    <w:rsid w:val="3D2F2182"/>
    <w:rsid w:val="3DB159FF"/>
    <w:rsid w:val="3EABA78D"/>
    <w:rsid w:val="3EE318D6"/>
    <w:rsid w:val="3FB11CC4"/>
    <w:rsid w:val="42DC29C0"/>
    <w:rsid w:val="45C44496"/>
    <w:rsid w:val="45E133F4"/>
    <w:rsid w:val="46E0253C"/>
    <w:rsid w:val="47434CEA"/>
    <w:rsid w:val="47FF63BB"/>
    <w:rsid w:val="4A265499"/>
    <w:rsid w:val="4E4872EF"/>
    <w:rsid w:val="4EEA1AD1"/>
    <w:rsid w:val="503F5EA8"/>
    <w:rsid w:val="509500FF"/>
    <w:rsid w:val="50E91CAB"/>
    <w:rsid w:val="51541BDE"/>
    <w:rsid w:val="543B27C3"/>
    <w:rsid w:val="54CF1395"/>
    <w:rsid w:val="55520454"/>
    <w:rsid w:val="556C634A"/>
    <w:rsid w:val="55C96621"/>
    <w:rsid w:val="5796103A"/>
    <w:rsid w:val="582C662D"/>
    <w:rsid w:val="5AC3438E"/>
    <w:rsid w:val="5B094C86"/>
    <w:rsid w:val="5D150DF7"/>
    <w:rsid w:val="5E160F09"/>
    <w:rsid w:val="5F1442B5"/>
    <w:rsid w:val="5FA12F9B"/>
    <w:rsid w:val="5FE64A68"/>
    <w:rsid w:val="60A930AB"/>
    <w:rsid w:val="61666C83"/>
    <w:rsid w:val="62CA7557"/>
    <w:rsid w:val="67F96595"/>
    <w:rsid w:val="68A25E19"/>
    <w:rsid w:val="69963EA5"/>
    <w:rsid w:val="6BFFE931"/>
    <w:rsid w:val="6C355225"/>
    <w:rsid w:val="6CAD562C"/>
    <w:rsid w:val="6D331AE9"/>
    <w:rsid w:val="6FFF6689"/>
    <w:rsid w:val="719E474F"/>
    <w:rsid w:val="721478FC"/>
    <w:rsid w:val="73BF4BE9"/>
    <w:rsid w:val="743C6083"/>
    <w:rsid w:val="75B1119C"/>
    <w:rsid w:val="75B76173"/>
    <w:rsid w:val="76C22740"/>
    <w:rsid w:val="77610B58"/>
    <w:rsid w:val="77892132"/>
    <w:rsid w:val="779DA21F"/>
    <w:rsid w:val="77BE7700"/>
    <w:rsid w:val="77F3B066"/>
    <w:rsid w:val="7BA75004"/>
    <w:rsid w:val="7BEF7137"/>
    <w:rsid w:val="7D0E2280"/>
    <w:rsid w:val="7E2D413B"/>
    <w:rsid w:val="7E7B8ACF"/>
    <w:rsid w:val="7F477A10"/>
    <w:rsid w:val="7FB7E61F"/>
    <w:rsid w:val="7FBF1A4C"/>
    <w:rsid w:val="93FF5F48"/>
    <w:rsid w:val="B3BFF45C"/>
    <w:rsid w:val="B8DDCB65"/>
    <w:rsid w:val="BE672454"/>
    <w:rsid w:val="BF1F318B"/>
    <w:rsid w:val="BF7F63DA"/>
    <w:rsid w:val="BF9F2386"/>
    <w:rsid w:val="BFBB7F9A"/>
    <w:rsid w:val="BFEF47BF"/>
    <w:rsid w:val="BFFF4113"/>
    <w:rsid w:val="C7F7D48D"/>
    <w:rsid w:val="DFEB0A0C"/>
    <w:rsid w:val="DFF4C413"/>
    <w:rsid w:val="EE7BCCDB"/>
    <w:rsid w:val="EFBA2F55"/>
    <w:rsid w:val="F5DBB071"/>
    <w:rsid w:val="F7BB0833"/>
    <w:rsid w:val="FCE95B43"/>
    <w:rsid w:val="FDFF55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locked/>
    <w:uiPriority w:val="99"/>
    <w:pPr>
      <w:spacing w:beforeAutospacing="1" w:afterAutospacing="1"/>
      <w:outlineLvl w:val="1"/>
    </w:pPr>
    <w:rPr>
      <w:rFonts w:ascii="宋体" w:hAnsi="宋体"/>
      <w:sz w:val="36"/>
      <w:szCs w:val="36"/>
    </w:rPr>
  </w:style>
  <w:style w:type="paragraph" w:styleId="2">
    <w:name w:val="heading 4"/>
    <w:basedOn w:val="1"/>
    <w:next w:val="1"/>
    <w:link w:val="12"/>
    <w:qFormat/>
    <w:uiPriority w:val="99"/>
    <w:pPr>
      <w:spacing w:before="280" w:after="290" w:line="376" w:lineRule="auto"/>
      <w:outlineLvl w:val="3"/>
    </w:pPr>
    <w:rPr>
      <w:rFonts w:ascii="Arial" w:hAnsi="Arial" w:eastAsia="黑体"/>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semiHidden/>
    <w:unhideWhenUsed/>
    <w:qFormat/>
    <w:uiPriority w:val="99"/>
    <w:pPr>
      <w:tabs>
        <w:tab w:val="center" w:pos="4153"/>
        <w:tab w:val="right" w:pos="8306"/>
      </w:tabs>
      <w:snapToGrid w:val="0"/>
      <w:jc w:val="left"/>
    </w:pPr>
    <w:rPr>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pPr>
  </w:style>
  <w:style w:type="character" w:styleId="9">
    <w:name w:val="Strong"/>
    <w:basedOn w:val="8"/>
    <w:qFormat/>
    <w:locked/>
    <w:uiPriority w:val="99"/>
    <w:rPr>
      <w:rFonts w:cs="Times New Roman"/>
      <w:b/>
    </w:rPr>
  </w:style>
  <w:style w:type="character" w:styleId="10">
    <w:name w:val="FollowedHyperlink"/>
    <w:basedOn w:val="8"/>
    <w:semiHidden/>
    <w:unhideWhenUsed/>
    <w:qFormat/>
    <w:uiPriority w:val="99"/>
    <w:rPr>
      <w:rFonts w:hint="eastAsia" w:ascii="微软雅黑" w:hAnsi="微软雅黑" w:eastAsia="微软雅黑" w:cs="微软雅黑"/>
      <w:color w:val="333333"/>
      <w:sz w:val="21"/>
      <w:szCs w:val="21"/>
      <w:u w:val="none"/>
    </w:rPr>
  </w:style>
  <w:style w:type="character" w:styleId="11">
    <w:name w:val="Hyperlink"/>
    <w:basedOn w:val="8"/>
    <w:qFormat/>
    <w:uiPriority w:val="99"/>
    <w:rPr>
      <w:rFonts w:ascii="微软雅黑" w:hAnsi="微软雅黑" w:eastAsia="微软雅黑" w:cs="Times New Roman"/>
      <w:color w:val="000000"/>
      <w:sz w:val="18"/>
      <w:u w:val="none"/>
    </w:rPr>
  </w:style>
  <w:style w:type="character" w:customStyle="1" w:styleId="12">
    <w:name w:val="标题 4 Char"/>
    <w:basedOn w:val="8"/>
    <w:link w:val="2"/>
    <w:semiHidden/>
    <w:qFormat/>
    <w:uiPriority w:val="9"/>
    <w:rPr>
      <w:rFonts w:asciiTheme="majorHAnsi" w:hAnsiTheme="majorHAnsi" w:eastAsiaTheme="majorEastAsia" w:cstheme="majorBidi"/>
      <w:b/>
      <w:bCs/>
      <w:sz w:val="28"/>
      <w:szCs w:val="28"/>
    </w:rPr>
  </w:style>
  <w:style w:type="paragraph" w:customStyle="1" w:styleId="13">
    <w:name w:val="Body text|1"/>
    <w:basedOn w:val="1"/>
    <w:qFormat/>
    <w:uiPriority w:val="99"/>
    <w:pPr>
      <w:spacing w:after="60"/>
      <w:ind w:firstLine="400"/>
      <w:jc w:val="left"/>
    </w:pPr>
    <w:rPr>
      <w:rFonts w:ascii="宋体" w:hAnsi="宋体" w:cs="宋体"/>
      <w:kern w:val="0"/>
      <w:sz w:val="44"/>
      <w:szCs w:val="44"/>
      <w:lang w:val="zh-TW" w:eastAsia="zh-TW"/>
    </w:rPr>
  </w:style>
  <w:style w:type="paragraph" w:customStyle="1" w:styleId="14">
    <w:name w:val="Other|1"/>
    <w:basedOn w:val="1"/>
    <w:qFormat/>
    <w:uiPriority w:val="99"/>
    <w:pPr>
      <w:jc w:val="left"/>
    </w:pPr>
    <w:rPr>
      <w:rFonts w:ascii="宋体" w:hAnsi="宋体" w:cs="宋体"/>
      <w:color w:val="545859"/>
      <w:kern w:val="0"/>
      <w:sz w:val="26"/>
      <w:szCs w:val="26"/>
      <w:lang w:val="zh-TW" w:eastAsia="zh-TW"/>
    </w:rPr>
  </w:style>
  <w:style w:type="character" w:customStyle="1" w:styleId="15">
    <w:name w:val="页眉 Char"/>
    <w:basedOn w:val="8"/>
    <w:link w:val="5"/>
    <w:semiHidden/>
    <w:qFormat/>
    <w:uiPriority w:val="99"/>
    <w:rPr>
      <w:kern w:val="2"/>
      <w:sz w:val="18"/>
      <w:szCs w:val="18"/>
    </w:rPr>
  </w:style>
  <w:style w:type="character" w:customStyle="1" w:styleId="16">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4126</Words>
  <Characters>4553</Characters>
  <Lines>38</Lines>
  <Paragraphs>10</Paragraphs>
  <TotalTime>16</TotalTime>
  <ScaleCrop>false</ScaleCrop>
  <LinksUpToDate>false</LinksUpToDate>
  <CharactersWithSpaces>4735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2020-09-30T01:34:00Z</dcterms:created>
  <dc:creator>张鸿宇</dc:creator>
  <cp:lastModifiedBy> G.</cp:lastModifiedBy>
  <cp:lastPrinted>2021-09-03T00:42:00Z</cp:lastPrinted>
  <dcterms:modified xsi:type="dcterms:W3CDTF">2025-12-05T06:57:27Z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72E8785956F5482B9A724DEB3F77FB66</vt:lpwstr>
  </property>
  <property fmtid="{D5CDD505-2E9C-101B-9397-08002B2CF9AE}" pid="4" name="KSOTemplateDocerSaveRecord">
    <vt:lpwstr>eyJoZGlkIjoiMTM2YjIzMzEyOGU3YmU4NGM2OTVhNTA3NDc2YmE1ZTUiLCJ1c2VySWQiOiI3MjU0ODA3NTkifQ==</vt:lpwstr>
  </property>
</Properties>
</file>