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F14E3">
      <w:pPr>
        <w:spacing w:line="600" w:lineRule="exact"/>
        <w:jc w:val="center"/>
        <w:rPr>
          <w:rFonts w:ascii="宋体" w:hAnsi="宋体" w:eastAsia="方正小标宋简体" w:cs="宋体"/>
          <w:bCs/>
          <w:sz w:val="44"/>
          <w:szCs w:val="32"/>
        </w:rPr>
      </w:pPr>
      <w:r>
        <w:rPr>
          <w:rFonts w:hint="eastAsia" w:ascii="宋体" w:hAnsi="宋体" w:eastAsia="方正小标宋简体" w:cs="宋体"/>
          <w:bCs/>
          <w:sz w:val="44"/>
          <w:szCs w:val="32"/>
        </w:rPr>
        <w:t>继承人、受遗赠人申请提取</w:t>
      </w:r>
    </w:p>
    <w:p w14:paraId="665C9F20">
      <w:pPr>
        <w:spacing w:line="600" w:lineRule="exact"/>
        <w:jc w:val="center"/>
        <w:rPr>
          <w:rFonts w:ascii="宋体" w:hAnsi="宋体" w:eastAsia="方正小标宋简体" w:cs="宋体"/>
          <w:bCs/>
          <w:sz w:val="44"/>
          <w:szCs w:val="32"/>
        </w:rPr>
      </w:pPr>
      <w:r>
        <w:rPr>
          <w:rFonts w:hint="eastAsia" w:ascii="宋体" w:hAnsi="宋体" w:eastAsia="方正小标宋简体" w:cs="宋体"/>
          <w:bCs/>
          <w:sz w:val="44"/>
          <w:szCs w:val="32"/>
        </w:rPr>
        <w:t>住房公积金办事指南</w:t>
      </w:r>
    </w:p>
    <w:p w14:paraId="14D4125B">
      <w:pPr>
        <w:spacing w:line="600" w:lineRule="exact"/>
        <w:jc w:val="center"/>
        <w:rPr>
          <w:rFonts w:ascii="宋体" w:hAnsi="宋体" w:eastAsia="方正小标宋简体" w:cs="宋体"/>
          <w:bCs/>
          <w:sz w:val="44"/>
          <w:szCs w:val="32"/>
        </w:rPr>
      </w:pPr>
    </w:p>
    <w:p w14:paraId="64E4E736">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北京</w:t>
      </w:r>
      <w:r>
        <w:rPr>
          <w:rFonts w:ascii="宋体" w:hAnsi="宋体" w:eastAsia="仿宋_GB2312" w:cs="宋体"/>
          <w:color w:val="000000" w:themeColor="text1"/>
          <w:sz w:val="32"/>
          <w:szCs w:val="28"/>
        </w:rPr>
        <w:t>住房公积金</w:t>
      </w:r>
      <w:r>
        <w:rPr>
          <w:rFonts w:hint="eastAsia" w:ascii="宋体" w:hAnsi="宋体" w:eastAsia="仿宋_GB2312" w:cs="宋体"/>
          <w:color w:val="000000" w:themeColor="text1"/>
          <w:sz w:val="32"/>
          <w:szCs w:val="28"/>
        </w:rPr>
        <w:t>缴存人死亡，在单位已办理住房公积金个人账户封存手续的情况下，继承人或受遗赠人可申请提取住房公积金。</w:t>
      </w:r>
    </w:p>
    <w:p w14:paraId="1271D884">
      <w:pPr>
        <w:spacing w:line="500" w:lineRule="exact"/>
        <w:ind w:firstLine="643" w:firstLineChars="200"/>
        <w:rPr>
          <w:rFonts w:ascii="宋体" w:hAnsi="宋体" w:eastAsia="仿宋_GB2312" w:cs="宋体"/>
          <w:color w:val="000000" w:themeColor="text1"/>
          <w:sz w:val="32"/>
          <w:szCs w:val="28"/>
        </w:rPr>
      </w:pPr>
      <w:r>
        <w:rPr>
          <w:rFonts w:hint="eastAsia" w:ascii="宋体" w:hAnsi="宋体" w:eastAsia="仿宋_GB2312" w:cs="宋体"/>
          <w:b/>
          <w:color w:val="000000" w:themeColor="text1"/>
          <w:sz w:val="32"/>
          <w:szCs w:val="28"/>
        </w:rPr>
        <w:t>第一步，填写表格</w:t>
      </w:r>
    </w:p>
    <w:p w14:paraId="45BA0ACA">
      <w:pPr>
        <w:spacing w:line="500" w:lineRule="exact"/>
        <w:ind w:firstLine="640" w:firstLineChars="200"/>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rPr>
        <w:t>按照样表填写</w:t>
      </w:r>
      <w:r>
        <w:rPr>
          <w:rFonts w:hint="eastAsia" w:ascii="宋体" w:hAnsi="宋体" w:eastAsia="仿宋_GB2312" w:cs="宋体"/>
          <w:color w:val="000000" w:themeColor="text1"/>
          <w:sz w:val="32"/>
          <w:szCs w:val="28"/>
        </w:rPr>
        <w:t>《继承提取住房公积金申请表》</w:t>
      </w:r>
      <w:r>
        <w:rPr>
          <w:rFonts w:hint="eastAsia" w:ascii="仿宋_GB2312" w:hAnsi="宋体" w:eastAsia="仿宋_GB2312"/>
          <w:color w:val="000000" w:themeColor="text1"/>
          <w:sz w:val="32"/>
          <w:szCs w:val="32"/>
        </w:rPr>
        <w:t>(</w:t>
      </w:r>
      <w:r>
        <w:rPr>
          <w:rFonts w:hint="eastAsia" w:ascii="宋体" w:hAnsi="宋体" w:eastAsia="仿宋_GB2312" w:cs="宋体"/>
          <w:color w:val="000000" w:themeColor="text1"/>
          <w:sz w:val="32"/>
          <w:szCs w:val="28"/>
        </w:rPr>
        <w:t>住房公积金表112</w:t>
      </w:r>
      <w:r>
        <w:rPr>
          <w:rFonts w:ascii="仿宋_GB2312" w:hAnsi="宋体" w:eastAsia="仿宋_GB2312"/>
          <w:color w:val="000000" w:themeColor="text1"/>
          <w:sz w:val="32"/>
          <w:szCs w:val="32"/>
        </w:rPr>
        <w:t xml:space="preserve"> </w:t>
      </w:r>
      <w:r>
        <w:rPr>
          <w:rFonts w:hint="eastAsia" w:ascii="仿宋_GB2312" w:hAnsi="宋体" w:eastAsia="仿宋_GB2312"/>
          <w:color w:val="000000" w:themeColor="text1"/>
          <w:sz w:val="32"/>
          <w:szCs w:val="32"/>
        </w:rPr>
        <w:t>)</w:t>
      </w:r>
    </w:p>
    <w:p w14:paraId="463C9F7A">
      <w:pPr>
        <w:spacing w:line="500" w:lineRule="exact"/>
        <w:ind w:firstLine="643" w:firstLineChars="200"/>
        <w:rPr>
          <w:rFonts w:ascii="楷体_GB2312" w:hAnsi="宋体" w:eastAsia="楷体_GB2312" w:cs="宋体"/>
          <w:color w:val="000000" w:themeColor="text1"/>
          <w:sz w:val="32"/>
          <w:szCs w:val="28"/>
        </w:rPr>
      </w:pPr>
      <w:r>
        <w:rPr>
          <w:rFonts w:hint="eastAsia" w:ascii="宋体" w:hAnsi="宋体" w:eastAsia="楷体_GB2312" w:cs="宋体"/>
          <w:b/>
          <w:sz w:val="32"/>
          <w:szCs w:val="28"/>
        </w:rPr>
        <w:t>提示：1.</w:t>
      </w:r>
      <w:r>
        <w:rPr>
          <w:rFonts w:hint="eastAsia" w:ascii="宋体" w:hAnsi="宋体" w:eastAsia="楷体_GB2312" w:cs="宋体"/>
          <w:sz w:val="32"/>
          <w:szCs w:val="28"/>
          <w:shd w:val="clear" w:color="auto" w:fill="FFFFFF"/>
        </w:rPr>
        <w:t>“已故住房公积金缴存人姓名”、“缴存人证件类型”、“缴存人证件号”、“继承人或受遗赠人姓名继承人或受遗赠人证件类型”、“继承人或受遗赠人证件号”、“与缴存人关系”、“继承人或受遗赠人手机号” 应与申请人提供的证件所记载的信息一致。“缴存人缴存状态”为“封存”的可办理销户提取业务。“缴存人原所在单位名称”为已故住房公积金缴存人住房公积金账户所在单位 。“继承人或受遗赠人联名卡或北京住房公积金管理中心规定银行的储蓄账户”为申请人银行账户信息，“继承人或受遗赠人联名卡卡号或北京住房公积金管理中心规定银行的储蓄账户账号”需为申请人本人的有效联名卡或北京住房公积金管理中心规定的银行卡。“申请人签字”需为继承人</w:t>
      </w:r>
      <w:r>
        <w:rPr>
          <w:rFonts w:ascii="宋体" w:hAnsi="宋体" w:eastAsia="楷体_GB2312" w:cs="宋体"/>
          <w:sz w:val="32"/>
          <w:szCs w:val="28"/>
          <w:shd w:val="clear" w:color="auto" w:fill="FFFFFF"/>
        </w:rPr>
        <w:t>、受遗赠人</w:t>
      </w:r>
      <w:r>
        <w:rPr>
          <w:rFonts w:hint="eastAsia" w:ascii="宋体" w:hAnsi="宋体" w:eastAsia="楷体_GB2312" w:cs="宋体"/>
          <w:sz w:val="32"/>
          <w:szCs w:val="28"/>
          <w:shd w:val="clear" w:color="auto" w:fill="FFFFFF"/>
        </w:rPr>
        <w:t>本人签字并注明年月日。</w:t>
      </w:r>
      <w:r>
        <w:rPr>
          <w:rFonts w:hint="eastAsia" w:ascii="楷体_GB2312" w:hAnsi="宋体" w:eastAsia="楷体_GB2312" w:cs="宋体"/>
          <w:b/>
          <w:color w:val="000000" w:themeColor="text1"/>
          <w:sz w:val="32"/>
          <w:szCs w:val="28"/>
        </w:rPr>
        <w:t>2</w:t>
      </w:r>
      <w:r>
        <w:rPr>
          <w:rFonts w:hint="eastAsia" w:ascii="楷体_GB2312" w:hAnsi="宋体" w:eastAsia="楷体_GB2312" w:cs="宋体"/>
          <w:color w:val="000000" w:themeColor="text1"/>
          <w:sz w:val="32"/>
          <w:szCs w:val="28"/>
        </w:rPr>
        <w:t>.如果转入</w:t>
      </w:r>
      <w:r>
        <w:rPr>
          <w:rFonts w:ascii="楷体_GB2312" w:hAnsi="宋体" w:eastAsia="楷体_GB2312" w:cs="宋体"/>
          <w:color w:val="000000" w:themeColor="text1"/>
          <w:sz w:val="32"/>
          <w:szCs w:val="28"/>
        </w:rPr>
        <w:t>至</w:t>
      </w:r>
      <w:r>
        <w:rPr>
          <w:rFonts w:hint="eastAsia" w:ascii="楷体_GB2312" w:hAnsi="宋体" w:eastAsia="楷体_GB2312" w:cs="宋体"/>
          <w:color w:val="000000" w:themeColor="text1"/>
          <w:sz w:val="32"/>
          <w:szCs w:val="28"/>
        </w:rPr>
        <w:t>单位银行</w:t>
      </w:r>
      <w:r>
        <w:rPr>
          <w:rFonts w:ascii="楷体_GB2312" w:hAnsi="宋体" w:eastAsia="楷体_GB2312" w:cs="宋体"/>
          <w:color w:val="000000" w:themeColor="text1"/>
          <w:sz w:val="32"/>
          <w:szCs w:val="28"/>
        </w:rPr>
        <w:t>账户，还需填写</w:t>
      </w:r>
      <w:r>
        <w:rPr>
          <w:rFonts w:hint="eastAsia" w:ascii="楷体_GB2312" w:hAnsi="宋体" w:eastAsia="楷体_GB2312" w:cs="宋体"/>
          <w:color w:val="000000" w:themeColor="text1"/>
          <w:sz w:val="32"/>
          <w:szCs w:val="28"/>
        </w:rPr>
        <w:t>“</w:t>
      </w:r>
      <w:r>
        <w:rPr>
          <w:rFonts w:ascii="楷体_GB2312" w:hAnsi="宋体" w:eastAsia="楷体_GB2312" w:cs="宋体"/>
          <w:color w:val="000000" w:themeColor="text1"/>
          <w:sz w:val="32"/>
          <w:szCs w:val="28"/>
        </w:rPr>
        <w:t>单位登记号”，</w:t>
      </w:r>
      <w:r>
        <w:rPr>
          <w:rFonts w:hint="eastAsia" w:ascii="楷体_GB2312" w:hAnsi="宋体" w:eastAsia="楷体_GB2312" w:cs="宋体"/>
          <w:color w:val="000000" w:themeColor="text1"/>
          <w:sz w:val="32"/>
          <w:szCs w:val="28"/>
        </w:rPr>
        <w:t>“</w:t>
      </w:r>
      <w:r>
        <w:rPr>
          <w:rFonts w:ascii="楷体_GB2312" w:hAnsi="宋体" w:eastAsia="楷体_GB2312" w:cs="宋体"/>
          <w:color w:val="000000" w:themeColor="text1"/>
          <w:sz w:val="32"/>
          <w:szCs w:val="28"/>
        </w:rPr>
        <w:t>单位开户银行名称”，“</w:t>
      </w:r>
      <w:r>
        <w:rPr>
          <w:rFonts w:hint="eastAsia" w:ascii="楷体_GB2312" w:hAnsi="宋体" w:eastAsia="楷体_GB2312" w:cs="宋体"/>
          <w:color w:val="000000" w:themeColor="text1"/>
          <w:sz w:val="32"/>
          <w:szCs w:val="28"/>
        </w:rPr>
        <w:t>单位</w:t>
      </w:r>
      <w:r>
        <w:rPr>
          <w:rFonts w:ascii="楷体_GB2312" w:hAnsi="宋体" w:eastAsia="楷体_GB2312" w:cs="宋体"/>
          <w:color w:val="000000" w:themeColor="text1"/>
          <w:sz w:val="32"/>
          <w:szCs w:val="28"/>
        </w:rPr>
        <w:t>开户银行账号”</w:t>
      </w:r>
      <w:r>
        <w:rPr>
          <w:rFonts w:hint="eastAsia" w:ascii="楷体_GB2312" w:hAnsi="宋体" w:eastAsia="楷体_GB2312" w:cs="宋体"/>
          <w:color w:val="000000" w:themeColor="text1"/>
          <w:sz w:val="32"/>
          <w:szCs w:val="28"/>
        </w:rPr>
        <w:t>，</w:t>
      </w:r>
      <w:r>
        <w:rPr>
          <w:rFonts w:hint="eastAsia" w:ascii="宋体" w:hAnsi="宋体" w:eastAsia="楷体_GB2312" w:cs="宋体"/>
          <w:color w:val="000000" w:themeColor="text1"/>
          <w:sz w:val="32"/>
          <w:szCs w:val="28"/>
          <w:shd w:val="clear" w:color="auto" w:fill="FFFFFF"/>
        </w:rPr>
        <w:t xml:space="preserve"> “单位</w:t>
      </w:r>
      <w:r>
        <w:rPr>
          <w:rFonts w:ascii="宋体" w:hAnsi="宋体" w:eastAsia="楷体_GB2312" w:cs="宋体"/>
          <w:color w:val="000000" w:themeColor="text1"/>
          <w:sz w:val="32"/>
          <w:szCs w:val="28"/>
          <w:shd w:val="clear" w:color="auto" w:fill="FFFFFF"/>
        </w:rPr>
        <w:t>经办人或</w:t>
      </w:r>
      <w:r>
        <w:rPr>
          <w:rFonts w:hint="eastAsia" w:ascii="宋体" w:hAnsi="宋体" w:eastAsia="楷体_GB2312" w:cs="宋体"/>
          <w:color w:val="000000" w:themeColor="text1"/>
          <w:sz w:val="32"/>
          <w:szCs w:val="28"/>
          <w:shd w:val="clear" w:color="auto" w:fill="FFFFFF"/>
        </w:rPr>
        <w:t>申请人签字”</w:t>
      </w:r>
      <w:r>
        <w:rPr>
          <w:rFonts w:hint="eastAsia" w:ascii="楷体_GB2312" w:hAnsi="宋体" w:eastAsia="楷体_GB2312" w:cs="宋体"/>
          <w:color w:val="000000" w:themeColor="text1"/>
          <w:sz w:val="32"/>
          <w:szCs w:val="28"/>
        </w:rPr>
        <w:t>并</w:t>
      </w:r>
      <w:r>
        <w:rPr>
          <w:rFonts w:ascii="楷体_GB2312" w:hAnsi="宋体" w:eastAsia="楷体_GB2312" w:cs="宋体"/>
          <w:color w:val="000000" w:themeColor="text1"/>
          <w:sz w:val="32"/>
          <w:szCs w:val="28"/>
        </w:rPr>
        <w:t>在已</w:t>
      </w:r>
      <w:r>
        <w:rPr>
          <w:rFonts w:hint="eastAsia" w:ascii="楷体_GB2312" w:hAnsi="宋体" w:eastAsia="楷体_GB2312" w:cs="宋体"/>
          <w:color w:val="000000" w:themeColor="text1"/>
          <w:sz w:val="32"/>
          <w:szCs w:val="28"/>
        </w:rPr>
        <w:t>填写</w:t>
      </w:r>
      <w:r>
        <w:rPr>
          <w:rFonts w:ascii="楷体_GB2312" w:hAnsi="宋体" w:eastAsia="楷体_GB2312" w:cs="宋体"/>
          <w:color w:val="000000" w:themeColor="text1"/>
          <w:sz w:val="32"/>
          <w:szCs w:val="28"/>
        </w:rPr>
        <w:t>的</w:t>
      </w:r>
      <w:r>
        <w:rPr>
          <w:rFonts w:hint="eastAsia" w:ascii="楷体_GB2312" w:hAnsi="宋体" w:eastAsia="楷体_GB2312" w:cs="宋体"/>
          <w:color w:val="000000" w:themeColor="text1"/>
          <w:sz w:val="32"/>
          <w:szCs w:val="28"/>
        </w:rPr>
        <w:t>《继承提取住房公积金申请表》</w:t>
      </w:r>
      <w:r>
        <w:rPr>
          <w:rFonts w:hint="eastAsia" w:ascii="仿宋_GB2312" w:hAnsi="宋体" w:eastAsia="仿宋_GB2312"/>
          <w:color w:val="000000" w:themeColor="text1"/>
          <w:sz w:val="32"/>
          <w:szCs w:val="32"/>
        </w:rPr>
        <w:t>(</w:t>
      </w:r>
      <w:r>
        <w:rPr>
          <w:rFonts w:hint="eastAsia" w:ascii="宋体" w:hAnsi="宋体" w:eastAsia="仿宋_GB2312" w:cs="宋体"/>
          <w:color w:val="000000" w:themeColor="text1"/>
          <w:sz w:val="32"/>
          <w:szCs w:val="28"/>
        </w:rPr>
        <w:t>住房公积金表112</w:t>
      </w:r>
      <w:r>
        <w:rPr>
          <w:rFonts w:ascii="仿宋_GB2312" w:hAnsi="宋体" w:eastAsia="仿宋_GB2312"/>
          <w:color w:val="000000" w:themeColor="text1"/>
          <w:sz w:val="32"/>
          <w:szCs w:val="32"/>
        </w:rPr>
        <w:t xml:space="preserve"> </w:t>
      </w:r>
      <w:r>
        <w:rPr>
          <w:rFonts w:hint="eastAsia" w:ascii="仿宋_GB2312" w:hAnsi="宋体" w:eastAsia="仿宋_GB2312"/>
          <w:color w:val="000000" w:themeColor="text1"/>
          <w:sz w:val="32"/>
          <w:szCs w:val="32"/>
        </w:rPr>
        <w:t>)</w:t>
      </w:r>
      <w:r>
        <w:rPr>
          <w:rFonts w:hint="eastAsia" w:ascii="楷体_GB2312" w:hAnsi="宋体" w:eastAsia="楷体_GB2312" w:cs="宋体"/>
          <w:color w:val="000000" w:themeColor="text1"/>
          <w:sz w:val="32"/>
          <w:szCs w:val="28"/>
        </w:rPr>
        <w:t>加盖</w:t>
      </w:r>
      <w:r>
        <w:rPr>
          <w:rFonts w:ascii="楷体_GB2312" w:hAnsi="宋体" w:eastAsia="楷体_GB2312" w:cs="宋体"/>
          <w:color w:val="000000" w:themeColor="text1"/>
          <w:sz w:val="32"/>
          <w:szCs w:val="28"/>
        </w:rPr>
        <w:t>公章。</w:t>
      </w:r>
    </w:p>
    <w:p w14:paraId="3A89A49F">
      <w:pPr>
        <w:spacing w:line="500" w:lineRule="exact"/>
        <w:ind w:firstLine="640" w:firstLineChars="200"/>
        <w:rPr>
          <w:rFonts w:ascii="宋体" w:hAnsi="宋体" w:eastAsia="楷体_GB2312" w:cs="宋体"/>
          <w:sz w:val="32"/>
          <w:szCs w:val="28"/>
          <w:shd w:val="clear" w:color="auto" w:fill="FFFFFF"/>
        </w:rPr>
      </w:pPr>
    </w:p>
    <w:p w14:paraId="149B4202">
      <w:pPr>
        <w:spacing w:line="500" w:lineRule="exact"/>
        <w:ind w:firstLine="643" w:firstLineChars="200"/>
        <w:rPr>
          <w:rFonts w:ascii="宋体" w:hAnsi="宋体" w:eastAsia="仿宋_GB2312" w:cs="宋体"/>
          <w:sz w:val="32"/>
          <w:szCs w:val="28"/>
        </w:rPr>
      </w:pPr>
      <w:r>
        <w:rPr>
          <w:rFonts w:hint="eastAsia" w:ascii="宋体" w:hAnsi="宋体" w:eastAsia="仿宋_GB2312" w:cs="宋体"/>
          <w:b/>
          <w:sz w:val="32"/>
          <w:szCs w:val="28"/>
        </w:rPr>
        <w:t>第二步，提供材料</w:t>
      </w:r>
    </w:p>
    <w:p w14:paraId="080EACFB">
      <w:pPr>
        <w:spacing w:line="500" w:lineRule="exact"/>
        <w:ind w:firstLine="640" w:firstLineChars="200"/>
        <w:rPr>
          <w:rFonts w:ascii="仿宋_GB2312" w:hAnsi="宋体" w:eastAsia="仿宋_GB2312"/>
          <w:color w:val="000000" w:themeColor="text1"/>
          <w:sz w:val="32"/>
          <w:szCs w:val="32"/>
        </w:rPr>
      </w:pPr>
      <w:r>
        <w:rPr>
          <w:rFonts w:hint="eastAsia" w:ascii="宋体" w:hAnsi="宋体" w:eastAsia="仿宋_GB2312" w:cs="宋体"/>
          <w:sz w:val="32"/>
          <w:szCs w:val="28"/>
        </w:rPr>
        <w:t>《继承提取住房公积金申请表》</w:t>
      </w:r>
      <w:r>
        <w:rPr>
          <w:rFonts w:hint="eastAsia" w:ascii="仿宋_GB2312" w:hAnsi="宋体" w:eastAsia="仿宋_GB2312"/>
          <w:color w:val="000000" w:themeColor="text1"/>
          <w:sz w:val="32"/>
          <w:szCs w:val="32"/>
        </w:rPr>
        <w:t>(</w:t>
      </w:r>
      <w:r>
        <w:rPr>
          <w:rFonts w:hint="eastAsia" w:ascii="宋体" w:hAnsi="宋体" w:eastAsia="仿宋_GB2312" w:cs="宋体"/>
          <w:color w:val="000000" w:themeColor="text1"/>
          <w:sz w:val="32"/>
          <w:szCs w:val="28"/>
        </w:rPr>
        <w:t>住房公积金表112</w:t>
      </w:r>
      <w:r>
        <w:rPr>
          <w:rFonts w:ascii="仿宋_GB2312" w:hAnsi="宋体" w:eastAsia="仿宋_GB2312"/>
          <w:color w:val="000000" w:themeColor="text1"/>
          <w:sz w:val="32"/>
          <w:szCs w:val="32"/>
        </w:rPr>
        <w:t xml:space="preserve"> </w:t>
      </w:r>
      <w:r>
        <w:rPr>
          <w:rFonts w:hint="eastAsia" w:ascii="仿宋_GB2312" w:hAnsi="宋体" w:eastAsia="仿宋_GB2312"/>
          <w:color w:val="000000" w:themeColor="text1"/>
          <w:sz w:val="32"/>
          <w:szCs w:val="32"/>
        </w:rPr>
        <w:t>)</w:t>
      </w:r>
    </w:p>
    <w:p w14:paraId="2D8F260C">
      <w:pPr>
        <w:spacing w:line="500" w:lineRule="exact"/>
        <w:ind w:firstLine="640" w:firstLineChars="200"/>
        <w:rPr>
          <w:rFonts w:ascii="宋体" w:hAnsi="宋体" w:eastAsia="仿宋_GB2312" w:cs="宋体"/>
          <w:sz w:val="32"/>
          <w:szCs w:val="28"/>
        </w:rPr>
      </w:pPr>
      <w:r>
        <w:rPr>
          <w:rFonts w:hint="eastAsia" w:ascii="宋体" w:hAnsi="宋体" w:eastAsia="仿宋_GB2312" w:cs="宋体"/>
          <w:sz w:val="32"/>
          <w:szCs w:val="28"/>
        </w:rPr>
        <w:t>、被继承人的死亡证明或户口注销证明原件、确认继承人权利的公证书或人民法院判决或调解文件原件、继承人或受遗赠人身份证原件、如</w:t>
      </w:r>
      <w:r>
        <w:rPr>
          <w:rFonts w:ascii="宋体" w:hAnsi="宋体" w:eastAsia="仿宋_GB2312" w:cs="宋体"/>
          <w:sz w:val="32"/>
          <w:szCs w:val="28"/>
        </w:rPr>
        <w:t>继承人或受遗赠人</w:t>
      </w:r>
      <w:r>
        <w:rPr>
          <w:rFonts w:hint="eastAsia" w:ascii="宋体" w:hAnsi="宋体" w:eastAsia="仿宋_GB2312" w:cs="宋体"/>
          <w:sz w:val="32"/>
          <w:szCs w:val="28"/>
        </w:rPr>
        <w:t>委托个人</w:t>
      </w:r>
      <w:r>
        <w:rPr>
          <w:rFonts w:ascii="宋体" w:hAnsi="宋体" w:eastAsia="仿宋_GB2312" w:cs="宋体"/>
          <w:sz w:val="32"/>
          <w:szCs w:val="28"/>
        </w:rPr>
        <w:t>或单位</w:t>
      </w:r>
      <w:r>
        <w:rPr>
          <w:rFonts w:hint="eastAsia" w:ascii="宋体" w:hAnsi="宋体" w:eastAsia="仿宋_GB2312" w:cs="宋体"/>
          <w:sz w:val="32"/>
          <w:szCs w:val="28"/>
        </w:rPr>
        <w:t>代</w:t>
      </w:r>
      <w:r>
        <w:rPr>
          <w:rFonts w:ascii="宋体" w:hAnsi="宋体" w:eastAsia="仿宋_GB2312" w:cs="宋体"/>
          <w:sz w:val="32"/>
          <w:szCs w:val="28"/>
        </w:rPr>
        <w:t>为提取</w:t>
      </w:r>
      <w:r>
        <w:rPr>
          <w:rFonts w:hint="eastAsia" w:ascii="宋体" w:hAnsi="宋体" w:eastAsia="仿宋_GB2312" w:cs="宋体"/>
          <w:sz w:val="32"/>
          <w:szCs w:val="28"/>
        </w:rPr>
        <w:t>的，需提交</w:t>
      </w:r>
      <w:r>
        <w:rPr>
          <w:rFonts w:ascii="宋体" w:hAnsi="宋体" w:eastAsia="仿宋_GB2312" w:cs="宋体"/>
          <w:sz w:val="32"/>
          <w:szCs w:val="28"/>
        </w:rPr>
        <w:t>委托书原件</w:t>
      </w:r>
      <w:r>
        <w:rPr>
          <w:rFonts w:hint="eastAsia" w:ascii="宋体" w:hAnsi="宋体" w:eastAsia="仿宋_GB2312" w:cs="宋体"/>
          <w:sz w:val="32"/>
          <w:szCs w:val="28"/>
        </w:rPr>
        <w:t>、</w:t>
      </w:r>
      <w:r>
        <w:rPr>
          <w:rFonts w:ascii="宋体" w:hAnsi="宋体" w:eastAsia="仿宋_GB2312" w:cs="宋体"/>
          <w:sz w:val="32"/>
          <w:szCs w:val="28"/>
        </w:rPr>
        <w:t>受托人的</w:t>
      </w:r>
      <w:r>
        <w:rPr>
          <w:rFonts w:hint="eastAsia" w:ascii="宋体" w:hAnsi="宋体" w:eastAsia="仿宋_GB2312" w:cs="宋体"/>
          <w:sz w:val="32"/>
          <w:szCs w:val="28"/>
        </w:rPr>
        <w:t>身份</w:t>
      </w:r>
      <w:r>
        <w:rPr>
          <w:rFonts w:ascii="宋体" w:hAnsi="宋体" w:eastAsia="仿宋_GB2312" w:cs="宋体"/>
          <w:sz w:val="32"/>
          <w:szCs w:val="28"/>
        </w:rPr>
        <w:t>证明原件。</w:t>
      </w:r>
    </w:p>
    <w:p w14:paraId="1ED5163C">
      <w:pPr>
        <w:spacing w:line="500" w:lineRule="exact"/>
        <w:ind w:firstLine="800" w:firstLineChars="250"/>
        <w:rPr>
          <w:rFonts w:ascii="宋体" w:hAnsi="宋体" w:eastAsia="仿宋_GB2312" w:cs="宋体"/>
          <w:sz w:val="32"/>
          <w:szCs w:val="28"/>
        </w:rPr>
      </w:pPr>
      <w:r>
        <w:rPr>
          <w:rFonts w:hint="eastAsia" w:ascii="楷体_GB2312" w:hAnsi="宋体" w:eastAsia="楷体_GB2312" w:cs="宋体"/>
          <w:color w:val="000000" w:themeColor="text1"/>
          <w:sz w:val="32"/>
          <w:szCs w:val="28"/>
        </w:rPr>
        <w:t>提示：一个继承人或受遗赠人填写一份《继承提取住房公积金申请表》</w:t>
      </w:r>
      <w:r>
        <w:rPr>
          <w:rFonts w:hint="eastAsia" w:ascii="仿宋_GB2312" w:hAnsi="宋体" w:eastAsia="仿宋_GB2312"/>
          <w:color w:val="000000" w:themeColor="text1"/>
          <w:sz w:val="32"/>
          <w:szCs w:val="32"/>
        </w:rPr>
        <w:t>(</w:t>
      </w:r>
      <w:r>
        <w:rPr>
          <w:rFonts w:hint="eastAsia" w:ascii="宋体" w:hAnsi="宋体" w:eastAsia="仿宋_GB2312" w:cs="宋体"/>
          <w:color w:val="000000" w:themeColor="text1"/>
          <w:sz w:val="32"/>
          <w:szCs w:val="28"/>
        </w:rPr>
        <w:t>住房公积金表112</w:t>
      </w:r>
      <w:r>
        <w:rPr>
          <w:rFonts w:ascii="仿宋_GB2312" w:hAnsi="宋体" w:eastAsia="仿宋_GB2312"/>
          <w:color w:val="000000" w:themeColor="text1"/>
          <w:sz w:val="32"/>
          <w:szCs w:val="32"/>
        </w:rPr>
        <w:t xml:space="preserve"> </w:t>
      </w:r>
      <w:r>
        <w:rPr>
          <w:rFonts w:hint="eastAsia" w:ascii="仿宋_GB2312" w:hAnsi="宋体" w:eastAsia="仿宋_GB2312"/>
          <w:color w:val="000000" w:themeColor="text1"/>
          <w:sz w:val="32"/>
          <w:szCs w:val="32"/>
        </w:rPr>
        <w:t>)</w:t>
      </w:r>
      <w:r>
        <w:rPr>
          <w:rFonts w:hint="eastAsia" w:ascii="楷体_GB2312" w:hAnsi="宋体" w:eastAsia="楷体_GB2312" w:cs="宋体"/>
          <w:color w:val="000000" w:themeColor="text1"/>
          <w:sz w:val="32"/>
          <w:szCs w:val="28"/>
        </w:rPr>
        <w:t>。</w:t>
      </w:r>
    </w:p>
    <w:p w14:paraId="15126800">
      <w:pPr>
        <w:spacing w:line="500" w:lineRule="exact"/>
        <w:ind w:firstLine="643" w:firstLineChars="200"/>
        <w:rPr>
          <w:rFonts w:ascii="宋体" w:hAnsi="宋体" w:eastAsia="仿宋_GB2312" w:cs="宋体"/>
          <w:sz w:val="32"/>
          <w:szCs w:val="28"/>
          <w:shd w:val="clear" w:color="auto" w:fill="FFFFFF"/>
        </w:rPr>
      </w:pPr>
      <w:r>
        <w:rPr>
          <w:rFonts w:hint="eastAsia" w:ascii="宋体" w:hAnsi="宋体" w:eastAsia="仿宋_GB2312" w:cs="宋体"/>
          <w:b/>
          <w:sz w:val="32"/>
          <w:szCs w:val="28"/>
          <w:shd w:val="clear" w:color="auto" w:fill="FFFFFF"/>
        </w:rPr>
        <w:t>第三步，</w:t>
      </w:r>
      <w:r>
        <w:rPr>
          <w:rFonts w:hint="eastAsia" w:ascii="宋体" w:hAnsi="宋体" w:eastAsia="仿宋_GB2312" w:cs="宋体"/>
          <w:b/>
          <w:color w:val="000000" w:themeColor="text1"/>
          <w:sz w:val="32"/>
          <w:szCs w:val="28"/>
        </w:rPr>
        <w:t>住房公积金柜台审核办理</w:t>
      </w:r>
    </w:p>
    <w:p w14:paraId="5DEB7B82">
      <w:pPr>
        <w:spacing w:line="500" w:lineRule="exact"/>
        <w:ind w:firstLine="640" w:firstLineChars="200"/>
        <w:jc w:val="left"/>
        <w:rPr>
          <w:rFonts w:ascii="仿宋_GB2312" w:hAnsi="宋体" w:eastAsia="仿宋_GB2312" w:cs="Times New Roman"/>
          <w:sz w:val="32"/>
          <w:szCs w:val="32"/>
        </w:rPr>
      </w:pPr>
      <w:r>
        <w:rPr>
          <w:rFonts w:hint="eastAsia" w:ascii="仿宋_GB2312" w:hAnsi="宋体" w:eastAsia="仿宋_GB2312"/>
          <w:sz w:val="32"/>
          <w:szCs w:val="32"/>
        </w:rPr>
        <w:t>由经办人携带经办人</w:t>
      </w:r>
      <w:r>
        <w:rPr>
          <w:rFonts w:ascii="仿宋_GB2312" w:hAnsi="宋体" w:eastAsia="仿宋_GB2312"/>
          <w:sz w:val="32"/>
          <w:szCs w:val="32"/>
        </w:rPr>
        <w:t>身份证原件</w:t>
      </w:r>
      <w:r>
        <w:rPr>
          <w:rFonts w:hint="eastAsia" w:ascii="仿宋_GB2312" w:hAnsi="宋体" w:eastAsia="仿宋_GB2312"/>
          <w:sz w:val="32"/>
          <w:szCs w:val="32"/>
        </w:rPr>
        <w:t>及上述材料选择任意管理部及受托银行代办点办理。</w:t>
      </w:r>
    </w:p>
    <w:p w14:paraId="5ADC66E8">
      <w:pPr>
        <w:spacing w:line="500" w:lineRule="exact"/>
        <w:ind w:firstLine="643" w:firstLineChars="200"/>
        <w:jc w:val="left"/>
        <w:rPr>
          <w:rFonts w:ascii="楷体_GB2312" w:hAnsi="宋体" w:eastAsia="仿宋_GB2312" w:cs="Times New Roman"/>
          <w:sz w:val="32"/>
          <w:szCs w:val="32"/>
        </w:rPr>
      </w:pPr>
      <w:r>
        <w:rPr>
          <w:rFonts w:hint="eastAsia" w:ascii="楷体_GB2312" w:hAnsi="宋体" w:eastAsia="楷体_GB2312" w:cs="Times New Roman"/>
          <w:b/>
          <w:sz w:val="32"/>
          <w:szCs w:val="32"/>
        </w:rPr>
        <w:t>提示：</w:t>
      </w:r>
      <w:r>
        <w:rPr>
          <w:rFonts w:hint="eastAsia" w:ascii="楷体_GB2312" w:hAnsi="宋体" w:eastAsia="楷体_GB2312"/>
          <w:sz w:val="32"/>
          <w:szCs w:val="32"/>
        </w:rPr>
        <w:t>中共中央直属机关分中心、中央国家机关分中心、北京铁路分中心缴存的缴存人按照所在分中心规定办理。</w:t>
      </w:r>
      <w:r>
        <w:rPr>
          <w:rFonts w:hint="eastAsia" w:ascii="楷体_GB2312" w:hAnsi="宋体" w:eastAsia="楷体_GB2312" w:cs="Times New Roman"/>
          <w:sz w:val="32"/>
          <w:szCs w:val="32"/>
        </w:rPr>
        <w:t>登录</w:t>
      </w:r>
      <w:r>
        <w:rPr>
          <w:rFonts w:hint="eastAsia" w:ascii="宋体" w:hAnsi="宋体" w:eastAsia="仿宋_GB2312" w:cs="宋体"/>
          <w:sz w:val="32"/>
          <w:szCs w:val="28"/>
        </w:rPr>
        <w:t>北京住房公积金网（gjj.beijing.gov.cn）</w:t>
      </w:r>
      <w:r>
        <w:rPr>
          <w:rFonts w:hint="eastAsia" w:ascii="楷体_GB2312" w:hAnsi="宋体" w:eastAsia="楷体_GB2312" w:cs="Times New Roman"/>
          <w:sz w:val="32"/>
          <w:szCs w:val="32"/>
        </w:rPr>
        <w:t>点击</w:t>
      </w:r>
      <w:r>
        <w:rPr>
          <w:rFonts w:hint="eastAsia" w:ascii="楷体_GB2312" w:hAnsi="宋体" w:eastAsia="楷体_GB2312"/>
          <w:sz w:val="32"/>
          <w:szCs w:val="32"/>
        </w:rPr>
        <w:t>【经办网点】</w:t>
      </w:r>
      <w:r>
        <w:rPr>
          <w:rFonts w:hint="eastAsia" w:ascii="楷体_GB2312" w:hAnsi="宋体" w:eastAsia="楷体_GB2312" w:cs="Times New Roman"/>
          <w:sz w:val="32"/>
          <w:szCs w:val="32"/>
        </w:rPr>
        <w:t>可查询分中心及经办网点地址。</w:t>
      </w:r>
    </w:p>
    <w:p w14:paraId="6BB8635C">
      <w:pPr>
        <w:spacing w:line="500" w:lineRule="exact"/>
        <w:ind w:firstLine="643" w:firstLineChars="200"/>
        <w:jc w:val="left"/>
        <w:rPr>
          <w:rFonts w:ascii="宋体" w:hAnsi="宋体" w:eastAsia="宋体" w:cs="Times New Roman"/>
          <w:b/>
          <w:sz w:val="32"/>
          <w:szCs w:val="28"/>
        </w:rPr>
      </w:pPr>
      <w:r>
        <w:rPr>
          <w:rFonts w:hint="eastAsia" w:ascii="宋体" w:hAnsi="宋体" w:eastAsia="宋体" w:cs="Times New Roman"/>
          <w:b/>
          <w:sz w:val="32"/>
          <w:szCs w:val="28"/>
        </w:rPr>
        <w:t>办理依据</w:t>
      </w:r>
    </w:p>
    <w:p w14:paraId="73ED0675">
      <w:pPr>
        <w:spacing w:line="5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1.《住房公积金管理条例》（中华人民共和国国务院第350号令）</w:t>
      </w:r>
    </w:p>
    <w:p w14:paraId="346A8273">
      <w:pPr>
        <w:spacing w:line="5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2.《北京市实施&lt;住房公积金管理条例&gt;若干规定》（北京市人民政府令第164号）</w:t>
      </w:r>
    </w:p>
    <w:p w14:paraId="2F59C32B">
      <w:pPr>
        <w:spacing w:line="500" w:lineRule="exact"/>
        <w:ind w:firstLine="640" w:firstLineChars="200"/>
        <w:rPr>
          <w:rFonts w:ascii="宋体" w:hAnsi="宋体" w:eastAsia="仿宋_GB2312" w:cs="宋体"/>
          <w:sz w:val="32"/>
          <w:szCs w:val="28"/>
        </w:rPr>
      </w:pPr>
      <w:r>
        <w:rPr>
          <w:rFonts w:ascii="宋体" w:hAnsi="宋体" w:eastAsia="仿宋_GB2312" w:cs="宋体"/>
          <w:sz w:val="32"/>
          <w:szCs w:val="28"/>
        </w:rPr>
        <w:t>3</w:t>
      </w:r>
      <w:r>
        <w:rPr>
          <w:rFonts w:hint="eastAsia" w:ascii="宋体" w:hAnsi="宋体" w:eastAsia="仿宋_GB2312" w:cs="宋体"/>
          <w:sz w:val="32"/>
          <w:szCs w:val="28"/>
        </w:rPr>
        <w:t>.《关于住房公积金管理若干具体问题的指导意见》（建金管〔2005〕5号）</w:t>
      </w:r>
    </w:p>
    <w:p w14:paraId="2999E43C">
      <w:pPr>
        <w:spacing w:line="500" w:lineRule="exact"/>
        <w:ind w:firstLine="640" w:firstLineChars="200"/>
        <w:rPr>
          <w:rFonts w:ascii="宋体" w:hAnsi="宋体" w:eastAsia="仿宋_GB2312" w:cs="宋体"/>
          <w:sz w:val="32"/>
          <w:szCs w:val="28"/>
        </w:rPr>
      </w:pPr>
      <w:r>
        <w:rPr>
          <w:rFonts w:ascii="宋体" w:hAnsi="宋体" w:eastAsia="仿宋_GB2312" w:cs="宋体"/>
          <w:sz w:val="32"/>
          <w:szCs w:val="28"/>
        </w:rPr>
        <w:t>4</w:t>
      </w:r>
      <w:r>
        <w:rPr>
          <w:rFonts w:hint="eastAsia" w:ascii="宋体" w:hAnsi="宋体" w:eastAsia="仿宋_GB2312" w:cs="宋体"/>
          <w:sz w:val="32"/>
          <w:szCs w:val="28"/>
        </w:rPr>
        <w:t>.《北京住房公积金提取管理办法》（京房公积金管委会〔200</w:t>
      </w:r>
      <w:r>
        <w:rPr>
          <w:rFonts w:hint="eastAsia" w:ascii="宋体" w:hAnsi="宋体" w:eastAsia="仿宋_GB2312" w:cs="宋体"/>
          <w:sz w:val="32"/>
          <w:szCs w:val="28"/>
          <w:lang w:val="en-US" w:eastAsia="zh-CN"/>
        </w:rPr>
        <w:t>6</w:t>
      </w:r>
      <w:r>
        <w:rPr>
          <w:rFonts w:hint="eastAsia" w:ascii="宋体" w:hAnsi="宋体" w:eastAsia="仿宋_GB2312" w:cs="宋体"/>
          <w:sz w:val="32"/>
          <w:szCs w:val="28"/>
        </w:rPr>
        <w:t>〕2号）</w:t>
      </w:r>
    </w:p>
    <w:p w14:paraId="638A22F3">
      <w:pPr>
        <w:spacing w:line="500" w:lineRule="exact"/>
        <w:ind w:firstLine="640" w:firstLineChars="200"/>
        <w:jc w:val="left"/>
        <w:rPr>
          <w:rFonts w:ascii="宋体" w:hAnsi="宋体" w:eastAsia="仿宋_GB2312" w:cs="宋体"/>
          <w:sz w:val="32"/>
          <w:szCs w:val="28"/>
        </w:rPr>
      </w:pPr>
      <w:r>
        <w:rPr>
          <w:rFonts w:ascii="宋体" w:hAnsi="宋体" w:eastAsia="仿宋_GB2312" w:cs="宋体"/>
          <w:sz w:val="32"/>
          <w:szCs w:val="28"/>
        </w:rPr>
        <w:t>5</w:t>
      </w:r>
      <w:r>
        <w:rPr>
          <w:rFonts w:hint="eastAsia" w:ascii="宋体" w:hAnsi="宋体" w:eastAsia="仿宋_GB2312" w:cs="宋体"/>
          <w:sz w:val="32"/>
          <w:szCs w:val="28"/>
        </w:rPr>
        <w:t>.《北京住房公积金管理中心关于进一步改进服务加强住房公积金归集管理有关事项的通知》（京房公积金发〔20</w:t>
      </w:r>
      <w:r>
        <w:rPr>
          <w:rFonts w:hint="eastAsia" w:ascii="宋体" w:hAnsi="宋体" w:eastAsia="仿宋_GB2312" w:cs="宋体"/>
          <w:sz w:val="32"/>
          <w:szCs w:val="28"/>
          <w:lang w:val="en-US" w:eastAsia="zh-CN"/>
        </w:rPr>
        <w:t>17</w:t>
      </w:r>
      <w:r>
        <w:rPr>
          <w:rFonts w:hint="eastAsia" w:ascii="宋体" w:hAnsi="宋体" w:eastAsia="仿宋_GB2312" w:cs="宋体"/>
          <w:sz w:val="32"/>
          <w:szCs w:val="28"/>
        </w:rPr>
        <w:t>〕58号）</w:t>
      </w:r>
    </w:p>
    <w:p w14:paraId="6FF6A25C">
      <w:pPr>
        <w:spacing w:line="500" w:lineRule="exact"/>
        <w:ind w:firstLine="640" w:firstLineChars="200"/>
        <w:jc w:val="left"/>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6.《北京住房公积金管理中心关于落实放管服、优化营商环境提升住房公积金归集服务水平的通知》（京房公积金发〔20</w:t>
      </w:r>
      <w:r>
        <w:rPr>
          <w:rFonts w:hint="eastAsia" w:ascii="宋体" w:hAnsi="宋体" w:eastAsia="仿宋_GB2312" w:cs="宋体"/>
          <w:color w:val="000000" w:themeColor="text1"/>
          <w:sz w:val="32"/>
          <w:szCs w:val="28"/>
          <w:lang w:val="en-US" w:eastAsia="zh-CN"/>
        </w:rPr>
        <w:t>18</w:t>
      </w:r>
      <w:bookmarkStart w:id="0" w:name="_GoBack"/>
      <w:bookmarkEnd w:id="0"/>
      <w:r>
        <w:rPr>
          <w:rFonts w:hint="eastAsia" w:ascii="宋体" w:hAnsi="宋体" w:eastAsia="仿宋_GB2312" w:cs="宋体"/>
          <w:color w:val="000000" w:themeColor="text1"/>
          <w:sz w:val="32"/>
          <w:szCs w:val="28"/>
        </w:rPr>
        <w:t>〕52号）</w:t>
      </w:r>
    </w:p>
    <w:p w14:paraId="7BCB6A40">
      <w:pPr>
        <w:spacing w:line="500" w:lineRule="exact"/>
        <w:ind w:firstLine="643" w:firstLineChars="200"/>
        <w:jc w:val="left"/>
        <w:rPr>
          <w:rFonts w:ascii="宋体" w:hAnsi="宋体" w:eastAsia="宋体" w:cs="Times New Roman"/>
          <w:b/>
          <w:sz w:val="32"/>
          <w:szCs w:val="28"/>
        </w:rPr>
      </w:pPr>
      <w:r>
        <w:rPr>
          <w:rFonts w:hint="eastAsia" w:ascii="宋体" w:hAnsi="宋体" w:eastAsia="宋体" w:cs="Times New Roman"/>
          <w:b/>
          <w:sz w:val="32"/>
          <w:szCs w:val="28"/>
        </w:rPr>
        <w:t>办理流程</w:t>
      </w:r>
    </w:p>
    <w:p w14:paraId="73DA111C">
      <w:pPr>
        <w:spacing w:line="500" w:lineRule="exact"/>
        <w:ind w:firstLine="640" w:firstLineChars="200"/>
        <w:rPr>
          <w:rFonts w:ascii="宋体" w:hAnsi="宋体" w:eastAsia="仿宋_GB2312" w:cs="宋体"/>
          <w:sz w:val="32"/>
          <w:szCs w:val="28"/>
        </w:rPr>
      </w:pPr>
      <w:r>
        <w:rPr>
          <w:rFonts w:hint="eastAsia" w:ascii="宋体" w:hAnsi="宋体" w:eastAsia="仿宋_GB2312" w:cs="宋体"/>
          <w:sz w:val="32"/>
          <w:szCs w:val="28"/>
        </w:rPr>
        <w:t>柜台</w:t>
      </w:r>
      <w:r>
        <w:rPr>
          <w:rFonts w:ascii="宋体" w:hAnsi="宋体" w:eastAsia="仿宋_GB2312" w:cs="宋体"/>
          <w:sz w:val="32"/>
          <w:szCs w:val="28"/>
        </w:rPr>
        <w:t>办理：</w:t>
      </w:r>
      <w:r>
        <w:rPr>
          <w:rFonts w:hint="eastAsia" w:ascii="宋体" w:hAnsi="宋体" w:eastAsia="仿宋_GB2312" w:cs="宋体"/>
          <w:sz w:val="32"/>
          <w:szCs w:val="28"/>
        </w:rPr>
        <w:t>提交材料 -&gt; 现场核验 -&gt; 现场办结。</w:t>
      </w:r>
    </w:p>
    <w:p w14:paraId="1A9F8570">
      <w:pPr>
        <w:spacing w:line="500" w:lineRule="exact"/>
        <w:ind w:firstLine="643" w:firstLineChars="200"/>
        <w:jc w:val="left"/>
        <w:rPr>
          <w:rFonts w:ascii="宋体" w:hAnsi="宋体" w:eastAsia="宋体" w:cs="Times New Roman"/>
          <w:b/>
          <w:sz w:val="32"/>
          <w:szCs w:val="28"/>
        </w:rPr>
      </w:pPr>
      <w:r>
        <w:rPr>
          <w:rFonts w:hint="eastAsia" w:ascii="宋体" w:hAnsi="宋体" w:eastAsia="宋体" w:cs="Times New Roman"/>
          <w:b/>
          <w:sz w:val="32"/>
          <w:szCs w:val="28"/>
        </w:rPr>
        <w:t>申请条件</w:t>
      </w:r>
    </w:p>
    <w:p w14:paraId="549D0507">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职工因死亡发生继承或受遗赠。</w:t>
      </w:r>
    </w:p>
    <w:p w14:paraId="4D779FFC">
      <w:pPr>
        <w:spacing w:line="500" w:lineRule="exact"/>
        <w:ind w:firstLine="643" w:firstLineChars="200"/>
        <w:jc w:val="left"/>
        <w:rPr>
          <w:rFonts w:ascii="宋体" w:hAnsi="宋体" w:eastAsia="宋体" w:cs="Times New Roman"/>
          <w:b/>
          <w:sz w:val="32"/>
          <w:szCs w:val="28"/>
        </w:rPr>
      </w:pPr>
      <w:r>
        <w:rPr>
          <w:rFonts w:hint="eastAsia" w:ascii="宋体" w:hAnsi="宋体" w:eastAsia="宋体" w:cs="Times New Roman"/>
          <w:b/>
          <w:sz w:val="32"/>
          <w:szCs w:val="28"/>
        </w:rPr>
        <w:t>办理材料</w:t>
      </w:r>
    </w:p>
    <w:p w14:paraId="0869D621">
      <w:pPr>
        <w:spacing w:line="500" w:lineRule="exact"/>
        <w:ind w:firstLine="640" w:firstLineChars="200"/>
        <w:rPr>
          <w:rFonts w:ascii="仿宋_GB2312" w:hAnsi="宋体" w:eastAsia="仿宋_GB2312"/>
          <w:color w:val="000000" w:themeColor="text1"/>
          <w:sz w:val="32"/>
          <w:szCs w:val="32"/>
        </w:rPr>
      </w:pPr>
      <w:r>
        <w:rPr>
          <w:rFonts w:hint="eastAsia" w:ascii="宋体" w:hAnsi="宋体" w:eastAsia="仿宋_GB2312" w:cs="宋体"/>
          <w:sz w:val="32"/>
          <w:szCs w:val="28"/>
        </w:rPr>
        <w:t>1.《继承提取住房公积金申请表》</w:t>
      </w:r>
      <w:r>
        <w:rPr>
          <w:rFonts w:hint="eastAsia" w:ascii="仿宋_GB2312" w:hAnsi="宋体" w:eastAsia="仿宋_GB2312"/>
          <w:color w:val="000000" w:themeColor="text1"/>
          <w:sz w:val="32"/>
          <w:szCs w:val="32"/>
        </w:rPr>
        <w:t>(</w:t>
      </w:r>
      <w:r>
        <w:rPr>
          <w:rFonts w:hint="eastAsia" w:ascii="宋体" w:hAnsi="宋体" w:eastAsia="仿宋_GB2312" w:cs="宋体"/>
          <w:color w:val="000000" w:themeColor="text1"/>
          <w:sz w:val="32"/>
          <w:szCs w:val="28"/>
        </w:rPr>
        <w:t>住房公积金表112</w:t>
      </w:r>
      <w:r>
        <w:rPr>
          <w:rFonts w:ascii="仿宋_GB2312" w:hAnsi="宋体" w:eastAsia="仿宋_GB2312"/>
          <w:color w:val="000000" w:themeColor="text1"/>
          <w:sz w:val="32"/>
          <w:szCs w:val="32"/>
        </w:rPr>
        <w:t xml:space="preserve"> </w:t>
      </w:r>
      <w:r>
        <w:rPr>
          <w:rFonts w:hint="eastAsia" w:ascii="仿宋_GB2312" w:hAnsi="宋体" w:eastAsia="仿宋_GB2312"/>
          <w:color w:val="000000" w:themeColor="text1"/>
          <w:sz w:val="32"/>
          <w:szCs w:val="32"/>
        </w:rPr>
        <w:t>)</w:t>
      </w:r>
    </w:p>
    <w:p w14:paraId="680834DD">
      <w:pPr>
        <w:spacing w:line="500" w:lineRule="exact"/>
        <w:ind w:firstLine="640" w:firstLineChars="200"/>
        <w:rPr>
          <w:rFonts w:ascii="宋体" w:hAnsi="宋体" w:eastAsia="仿宋_GB2312" w:cs="宋体"/>
          <w:sz w:val="32"/>
          <w:szCs w:val="28"/>
        </w:rPr>
      </w:pPr>
      <w:r>
        <w:rPr>
          <w:rFonts w:hint="eastAsia" w:ascii="宋体" w:hAnsi="宋体" w:eastAsia="仿宋_GB2312" w:cs="宋体"/>
          <w:sz w:val="32"/>
          <w:szCs w:val="28"/>
        </w:rPr>
        <w:t>2.被继承人的死亡证明或户口注销证明原件；</w:t>
      </w:r>
    </w:p>
    <w:p w14:paraId="1A65701B">
      <w:pPr>
        <w:spacing w:line="500" w:lineRule="exact"/>
        <w:ind w:left="315" w:leftChars="150" w:firstLine="320" w:firstLineChars="100"/>
        <w:rPr>
          <w:rFonts w:ascii="宋体" w:hAnsi="宋体" w:eastAsia="仿宋_GB2312" w:cs="宋体"/>
          <w:sz w:val="32"/>
          <w:szCs w:val="28"/>
        </w:rPr>
      </w:pPr>
      <w:r>
        <w:rPr>
          <w:rFonts w:hint="eastAsia" w:ascii="宋体" w:hAnsi="宋体" w:eastAsia="仿宋_GB2312" w:cs="宋体"/>
          <w:sz w:val="32"/>
          <w:szCs w:val="28"/>
        </w:rPr>
        <w:t>3.确认继承人权利的公证书或人民法院判决或调解文件原件；</w:t>
      </w:r>
    </w:p>
    <w:p w14:paraId="2CE74705">
      <w:pPr>
        <w:spacing w:line="500" w:lineRule="exact"/>
        <w:ind w:firstLine="640" w:firstLineChars="200"/>
        <w:rPr>
          <w:rFonts w:ascii="宋体" w:hAnsi="宋体" w:eastAsia="仿宋_GB2312" w:cs="宋体"/>
          <w:sz w:val="32"/>
          <w:szCs w:val="28"/>
        </w:rPr>
      </w:pPr>
      <w:r>
        <w:rPr>
          <w:rFonts w:hint="eastAsia" w:ascii="宋体" w:hAnsi="宋体" w:eastAsia="仿宋_GB2312" w:cs="宋体"/>
          <w:sz w:val="32"/>
          <w:szCs w:val="28"/>
        </w:rPr>
        <w:t>4.继承人或受遗赠人身份证原件。</w:t>
      </w:r>
    </w:p>
    <w:p w14:paraId="239EA7E7">
      <w:pPr>
        <w:spacing w:line="500" w:lineRule="exact"/>
        <w:ind w:firstLine="640" w:firstLineChars="200"/>
        <w:rPr>
          <w:rFonts w:ascii="宋体" w:hAnsi="宋体" w:eastAsia="仿宋_GB2312" w:cs="宋体"/>
          <w:sz w:val="32"/>
          <w:szCs w:val="28"/>
        </w:rPr>
      </w:pPr>
      <w:r>
        <w:rPr>
          <w:rFonts w:hint="eastAsia" w:ascii="宋体" w:hAnsi="宋体" w:eastAsia="仿宋_GB2312" w:cs="宋体"/>
          <w:sz w:val="32"/>
          <w:szCs w:val="28"/>
        </w:rPr>
        <w:t>5.如</w:t>
      </w:r>
      <w:r>
        <w:rPr>
          <w:rFonts w:ascii="宋体" w:hAnsi="宋体" w:eastAsia="仿宋_GB2312" w:cs="宋体"/>
          <w:sz w:val="32"/>
          <w:szCs w:val="28"/>
        </w:rPr>
        <w:t>继承人或受遗赠人</w:t>
      </w:r>
      <w:r>
        <w:rPr>
          <w:rFonts w:hint="eastAsia" w:ascii="宋体" w:hAnsi="宋体" w:eastAsia="仿宋_GB2312" w:cs="宋体"/>
          <w:sz w:val="32"/>
          <w:szCs w:val="28"/>
        </w:rPr>
        <w:t>委托个人</w:t>
      </w:r>
      <w:r>
        <w:rPr>
          <w:rFonts w:ascii="宋体" w:hAnsi="宋体" w:eastAsia="仿宋_GB2312" w:cs="宋体"/>
          <w:sz w:val="32"/>
          <w:szCs w:val="28"/>
        </w:rPr>
        <w:t>或单位</w:t>
      </w:r>
      <w:r>
        <w:rPr>
          <w:rFonts w:hint="eastAsia" w:ascii="宋体" w:hAnsi="宋体" w:eastAsia="仿宋_GB2312" w:cs="宋体"/>
          <w:sz w:val="32"/>
          <w:szCs w:val="28"/>
        </w:rPr>
        <w:t>代</w:t>
      </w:r>
      <w:r>
        <w:rPr>
          <w:rFonts w:ascii="宋体" w:hAnsi="宋体" w:eastAsia="仿宋_GB2312" w:cs="宋体"/>
          <w:sz w:val="32"/>
          <w:szCs w:val="28"/>
        </w:rPr>
        <w:t>为提取</w:t>
      </w:r>
      <w:r>
        <w:rPr>
          <w:rFonts w:hint="eastAsia" w:ascii="宋体" w:hAnsi="宋体" w:eastAsia="仿宋_GB2312" w:cs="宋体"/>
          <w:sz w:val="32"/>
          <w:szCs w:val="28"/>
        </w:rPr>
        <w:t>的，需提交</w:t>
      </w:r>
      <w:r>
        <w:rPr>
          <w:rFonts w:ascii="宋体" w:hAnsi="宋体" w:eastAsia="仿宋_GB2312" w:cs="宋体"/>
          <w:sz w:val="32"/>
          <w:szCs w:val="28"/>
        </w:rPr>
        <w:t>委托书原件</w:t>
      </w:r>
      <w:r>
        <w:rPr>
          <w:rFonts w:hint="eastAsia" w:ascii="宋体" w:hAnsi="宋体" w:eastAsia="仿宋_GB2312" w:cs="宋体"/>
          <w:sz w:val="32"/>
          <w:szCs w:val="28"/>
        </w:rPr>
        <w:t>、</w:t>
      </w:r>
      <w:r>
        <w:rPr>
          <w:rFonts w:ascii="宋体" w:hAnsi="宋体" w:eastAsia="仿宋_GB2312" w:cs="宋体"/>
          <w:sz w:val="32"/>
          <w:szCs w:val="28"/>
        </w:rPr>
        <w:t>受托人的</w:t>
      </w:r>
      <w:r>
        <w:rPr>
          <w:rFonts w:hint="eastAsia" w:ascii="宋体" w:hAnsi="宋体" w:eastAsia="仿宋_GB2312" w:cs="宋体"/>
          <w:sz w:val="32"/>
          <w:szCs w:val="28"/>
        </w:rPr>
        <w:t>身份</w:t>
      </w:r>
      <w:r>
        <w:rPr>
          <w:rFonts w:ascii="宋体" w:hAnsi="宋体" w:eastAsia="仿宋_GB2312" w:cs="宋体"/>
          <w:sz w:val="32"/>
          <w:szCs w:val="28"/>
        </w:rPr>
        <w:t>证明原件。</w:t>
      </w:r>
    </w:p>
    <w:p w14:paraId="503B53FC">
      <w:pPr>
        <w:spacing w:line="500" w:lineRule="exact"/>
        <w:ind w:firstLine="643" w:firstLineChars="200"/>
        <w:jc w:val="left"/>
        <w:rPr>
          <w:rFonts w:ascii="宋体" w:hAnsi="宋体" w:eastAsia="宋体" w:cs="Times New Roman"/>
          <w:b/>
          <w:sz w:val="32"/>
          <w:szCs w:val="28"/>
        </w:rPr>
      </w:pPr>
      <w:r>
        <w:rPr>
          <w:rFonts w:hint="eastAsia" w:ascii="宋体" w:hAnsi="宋体" w:eastAsia="宋体" w:cs="Times New Roman"/>
          <w:b/>
          <w:sz w:val="32"/>
          <w:szCs w:val="28"/>
        </w:rPr>
        <w:t>表格下载</w:t>
      </w:r>
    </w:p>
    <w:p w14:paraId="467E8F78">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登录北京住房公积金网（gjj.beijing.gov.cn），</w:t>
      </w:r>
      <w:r>
        <w:rPr>
          <w:rFonts w:hint="eastAsia" w:ascii="仿宋_GB2312" w:hAnsi="宋体" w:eastAsia="仿宋_GB2312"/>
          <w:color w:val="000000" w:themeColor="text1"/>
          <w:sz w:val="32"/>
          <w:szCs w:val="32"/>
        </w:rPr>
        <w:t>点击【办事指南-住房公积金提取-继承人、受遗赠人申请提取住房公积金办事指南-表格下载】或点击</w:t>
      </w:r>
      <w:r>
        <w:rPr>
          <w:rFonts w:hint="eastAsia" w:ascii="宋体" w:hAnsi="宋体" w:eastAsia="仿宋_GB2312" w:cs="宋体"/>
          <w:color w:val="000000" w:themeColor="text1"/>
          <w:sz w:val="32"/>
          <w:szCs w:val="28"/>
        </w:rPr>
        <w:t>【便民服务-常用下载-表格下载】。</w:t>
      </w:r>
    </w:p>
    <w:p w14:paraId="3CC298E3">
      <w:pPr>
        <w:spacing w:line="500" w:lineRule="exact"/>
        <w:ind w:firstLine="643" w:firstLineChars="200"/>
        <w:jc w:val="left"/>
        <w:rPr>
          <w:rFonts w:ascii="宋体" w:hAnsi="宋体" w:eastAsia="宋体" w:cs="Times New Roman"/>
          <w:b/>
          <w:color w:val="000000" w:themeColor="text1"/>
          <w:sz w:val="32"/>
          <w:szCs w:val="28"/>
        </w:rPr>
      </w:pPr>
      <w:r>
        <w:rPr>
          <w:rFonts w:hint="eastAsia" w:ascii="宋体" w:hAnsi="宋体" w:eastAsia="宋体" w:cs="Times New Roman"/>
          <w:b/>
          <w:color w:val="000000" w:themeColor="text1"/>
          <w:sz w:val="32"/>
          <w:szCs w:val="28"/>
        </w:rPr>
        <w:t>办理机构地址、电话</w:t>
      </w:r>
    </w:p>
    <w:p w14:paraId="5E6F8BA7">
      <w:pPr>
        <w:spacing w:line="500" w:lineRule="exact"/>
        <w:ind w:firstLine="640" w:firstLineChars="200"/>
        <w:jc w:val="left"/>
        <w:rPr>
          <w:rFonts w:ascii="仿宋_GB2312" w:hAnsi="宋体" w:eastAsia="仿宋_GB2312"/>
          <w:color w:val="000000" w:themeColor="text1"/>
          <w:sz w:val="32"/>
          <w:szCs w:val="32"/>
        </w:rPr>
      </w:pPr>
      <w:r>
        <w:rPr>
          <w:rFonts w:hint="eastAsia" w:ascii="宋体" w:hAnsi="宋体" w:eastAsia="仿宋_GB2312" w:cs="宋体"/>
          <w:color w:val="000000" w:themeColor="text1"/>
          <w:sz w:val="32"/>
          <w:szCs w:val="28"/>
        </w:rPr>
        <w:t>登录北京住房公积金网（gjj.beijing.gov.cn），在首页</w:t>
      </w:r>
      <w:r>
        <w:rPr>
          <w:rFonts w:hint="eastAsia" w:ascii="仿宋_GB2312" w:hAnsi="宋体" w:eastAsia="仿宋_GB2312"/>
          <w:color w:val="000000" w:themeColor="text1"/>
          <w:sz w:val="32"/>
          <w:szCs w:val="32"/>
        </w:rPr>
        <w:t>点击【经办网点】查询。</w:t>
      </w:r>
    </w:p>
    <w:p w14:paraId="4B7840A9">
      <w:pPr>
        <w:spacing w:line="500" w:lineRule="exact"/>
        <w:ind w:firstLine="643" w:firstLineChars="200"/>
        <w:jc w:val="left"/>
        <w:rPr>
          <w:rFonts w:ascii="宋体" w:hAnsi="宋体" w:eastAsia="宋体" w:cs="Times New Roman"/>
          <w:b/>
          <w:color w:val="000000" w:themeColor="text1"/>
          <w:sz w:val="32"/>
          <w:szCs w:val="28"/>
        </w:rPr>
      </w:pPr>
      <w:r>
        <w:rPr>
          <w:rFonts w:hint="eastAsia" w:ascii="宋体" w:hAnsi="宋体" w:eastAsia="宋体" w:cs="Times New Roman"/>
          <w:b/>
          <w:color w:val="000000" w:themeColor="text1"/>
          <w:sz w:val="32"/>
          <w:szCs w:val="28"/>
        </w:rPr>
        <w:t>办理时间、时限</w:t>
      </w:r>
    </w:p>
    <w:p w14:paraId="382CC746">
      <w:pPr>
        <w:ind w:firstLine="640" w:firstLineChars="200"/>
        <w:rPr>
          <w:color w:val="000000" w:themeColor="text1"/>
        </w:rPr>
      </w:pPr>
      <w:r>
        <w:rPr>
          <w:rFonts w:hint="eastAsia" w:ascii="宋体" w:hAnsi="宋体" w:eastAsia="仿宋_GB2312" w:cs="Times New Roman"/>
          <w:color w:val="000000" w:themeColor="text1"/>
          <w:sz w:val="32"/>
          <w:szCs w:val="28"/>
        </w:rPr>
        <w:t>柜台办理：9：00-12：00，13：30-17：00（公休日和法定节假日按照国家规定执行），管理部及受托银行代办点柜台准予提取的，当日办结。</w:t>
      </w:r>
    </w:p>
    <w:p w14:paraId="2AB2A29F">
      <w:pPr>
        <w:spacing w:line="500" w:lineRule="exact"/>
        <w:ind w:firstLine="640" w:firstLineChars="200"/>
        <w:jc w:val="left"/>
        <w:rPr>
          <w:rFonts w:ascii="宋体" w:hAnsi="宋体" w:eastAsia="仿宋_GB2312" w:cs="宋体"/>
          <w:color w:val="000000"/>
          <w:sz w:val="32"/>
          <w:szCs w:val="28"/>
        </w:rPr>
      </w:pPr>
    </w:p>
    <w:p w14:paraId="6515434A">
      <w:pPr>
        <w:spacing w:line="500" w:lineRule="exact"/>
        <w:ind w:firstLine="640" w:firstLineChars="200"/>
        <w:jc w:val="left"/>
        <w:rPr>
          <w:rFonts w:ascii="宋体" w:hAnsi="宋体" w:eastAsia="仿宋_GB2312" w:cs="宋体"/>
          <w:color w:val="000000"/>
          <w:sz w:val="32"/>
          <w:szCs w:val="28"/>
        </w:rPr>
      </w:pPr>
    </w:p>
    <w:p w14:paraId="2EE62AAE">
      <w:pPr>
        <w:spacing w:line="500" w:lineRule="exact"/>
        <w:ind w:firstLine="640" w:firstLineChars="200"/>
        <w:jc w:val="left"/>
        <w:rPr>
          <w:rFonts w:ascii="宋体" w:hAnsi="宋体" w:eastAsia="仿宋_GB2312" w:cs="宋体"/>
          <w:color w:val="000000"/>
          <w:sz w:val="32"/>
          <w:szCs w:val="28"/>
        </w:rPr>
      </w:pPr>
    </w:p>
    <w:p w14:paraId="192C34DE">
      <w:pPr>
        <w:spacing w:line="500" w:lineRule="exact"/>
        <w:ind w:firstLine="640" w:firstLineChars="200"/>
        <w:jc w:val="left"/>
        <w:rPr>
          <w:rFonts w:ascii="宋体" w:hAnsi="宋体" w:eastAsia="仿宋_GB2312" w:cs="宋体"/>
          <w:color w:val="000000"/>
          <w:sz w:val="32"/>
          <w:szCs w:val="28"/>
        </w:rPr>
      </w:pPr>
    </w:p>
    <w:p w14:paraId="12C889D7">
      <w:pPr>
        <w:spacing w:line="500" w:lineRule="exact"/>
        <w:ind w:firstLine="640" w:firstLineChars="200"/>
        <w:jc w:val="left"/>
        <w:rPr>
          <w:rFonts w:ascii="宋体" w:hAnsi="宋体" w:eastAsia="仿宋_GB2312" w:cs="宋体"/>
          <w:color w:val="000000"/>
          <w:sz w:val="32"/>
          <w:szCs w:val="28"/>
        </w:rPr>
      </w:pPr>
    </w:p>
    <w:p w14:paraId="29060889">
      <w:pPr>
        <w:spacing w:line="500" w:lineRule="exact"/>
        <w:ind w:firstLine="640" w:firstLineChars="200"/>
        <w:jc w:val="left"/>
        <w:rPr>
          <w:rFonts w:ascii="宋体" w:hAnsi="宋体" w:eastAsia="仿宋_GB2312" w:cs="宋体"/>
          <w:color w:val="000000"/>
          <w:sz w:val="3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3D5E"/>
    <w:rsid w:val="00000DBC"/>
    <w:rsid w:val="00003410"/>
    <w:rsid w:val="00006BA9"/>
    <w:rsid w:val="0001173D"/>
    <w:rsid w:val="00036B70"/>
    <w:rsid w:val="00040C90"/>
    <w:rsid w:val="00051746"/>
    <w:rsid w:val="00054416"/>
    <w:rsid w:val="00054CD5"/>
    <w:rsid w:val="00072874"/>
    <w:rsid w:val="00072C7E"/>
    <w:rsid w:val="00082EB8"/>
    <w:rsid w:val="00085DA5"/>
    <w:rsid w:val="0008668F"/>
    <w:rsid w:val="0009395A"/>
    <w:rsid w:val="000A3156"/>
    <w:rsid w:val="000C445B"/>
    <w:rsid w:val="000C4BDD"/>
    <w:rsid w:val="000C6C85"/>
    <w:rsid w:val="000D4E04"/>
    <w:rsid w:val="000D7ACE"/>
    <w:rsid w:val="000E0D71"/>
    <w:rsid w:val="000E530E"/>
    <w:rsid w:val="000F62C9"/>
    <w:rsid w:val="00104105"/>
    <w:rsid w:val="0010434E"/>
    <w:rsid w:val="001071B3"/>
    <w:rsid w:val="001257ED"/>
    <w:rsid w:val="00131290"/>
    <w:rsid w:val="00132C17"/>
    <w:rsid w:val="00156807"/>
    <w:rsid w:val="00173718"/>
    <w:rsid w:val="00183C6D"/>
    <w:rsid w:val="001930EA"/>
    <w:rsid w:val="00193B70"/>
    <w:rsid w:val="001A244C"/>
    <w:rsid w:val="001A27B7"/>
    <w:rsid w:val="001C4F2F"/>
    <w:rsid w:val="001D3526"/>
    <w:rsid w:val="001E2482"/>
    <w:rsid w:val="001E2BFF"/>
    <w:rsid w:val="001F2E76"/>
    <w:rsid w:val="001F68A0"/>
    <w:rsid w:val="00206286"/>
    <w:rsid w:val="002070DB"/>
    <w:rsid w:val="00207630"/>
    <w:rsid w:val="00207744"/>
    <w:rsid w:val="00225444"/>
    <w:rsid w:val="0022734A"/>
    <w:rsid w:val="002352C1"/>
    <w:rsid w:val="002378B6"/>
    <w:rsid w:val="002518C8"/>
    <w:rsid w:val="00251D15"/>
    <w:rsid w:val="002529B8"/>
    <w:rsid w:val="00252C5D"/>
    <w:rsid w:val="002538F1"/>
    <w:rsid w:val="0025746B"/>
    <w:rsid w:val="002613AA"/>
    <w:rsid w:val="00266C2E"/>
    <w:rsid w:val="002677E6"/>
    <w:rsid w:val="002721BF"/>
    <w:rsid w:val="002721EA"/>
    <w:rsid w:val="002956DF"/>
    <w:rsid w:val="002A02CC"/>
    <w:rsid w:val="002A03B7"/>
    <w:rsid w:val="002A4980"/>
    <w:rsid w:val="002B70A8"/>
    <w:rsid w:val="002D224E"/>
    <w:rsid w:val="002D3EFF"/>
    <w:rsid w:val="002F65DC"/>
    <w:rsid w:val="003066FE"/>
    <w:rsid w:val="00307F4D"/>
    <w:rsid w:val="00317CCB"/>
    <w:rsid w:val="00320624"/>
    <w:rsid w:val="00320FBC"/>
    <w:rsid w:val="00346819"/>
    <w:rsid w:val="00346EBB"/>
    <w:rsid w:val="00360F86"/>
    <w:rsid w:val="00364744"/>
    <w:rsid w:val="00366B28"/>
    <w:rsid w:val="00374EC1"/>
    <w:rsid w:val="00392FD1"/>
    <w:rsid w:val="003B32DE"/>
    <w:rsid w:val="003D448E"/>
    <w:rsid w:val="003E0342"/>
    <w:rsid w:val="003E7A45"/>
    <w:rsid w:val="003F32B2"/>
    <w:rsid w:val="00402A9D"/>
    <w:rsid w:val="00404001"/>
    <w:rsid w:val="004043C9"/>
    <w:rsid w:val="004047FC"/>
    <w:rsid w:val="00423DC2"/>
    <w:rsid w:val="00431B1D"/>
    <w:rsid w:val="00445365"/>
    <w:rsid w:val="00451AB6"/>
    <w:rsid w:val="004533A5"/>
    <w:rsid w:val="004545CF"/>
    <w:rsid w:val="00462207"/>
    <w:rsid w:val="00465628"/>
    <w:rsid w:val="00495899"/>
    <w:rsid w:val="00497897"/>
    <w:rsid w:val="004A14BA"/>
    <w:rsid w:val="004A3BF9"/>
    <w:rsid w:val="004C2C7A"/>
    <w:rsid w:val="004F3653"/>
    <w:rsid w:val="004F4F72"/>
    <w:rsid w:val="004F5FA7"/>
    <w:rsid w:val="005044AF"/>
    <w:rsid w:val="00505525"/>
    <w:rsid w:val="00506F67"/>
    <w:rsid w:val="00522A74"/>
    <w:rsid w:val="005247C8"/>
    <w:rsid w:val="00532D6F"/>
    <w:rsid w:val="00542C2D"/>
    <w:rsid w:val="00550007"/>
    <w:rsid w:val="00553D6F"/>
    <w:rsid w:val="005608A1"/>
    <w:rsid w:val="005637B7"/>
    <w:rsid w:val="00576FCB"/>
    <w:rsid w:val="005777EF"/>
    <w:rsid w:val="00584DAC"/>
    <w:rsid w:val="0058711A"/>
    <w:rsid w:val="00595444"/>
    <w:rsid w:val="00596A1B"/>
    <w:rsid w:val="005A3AE8"/>
    <w:rsid w:val="005A6BC7"/>
    <w:rsid w:val="005B7478"/>
    <w:rsid w:val="005E5381"/>
    <w:rsid w:val="005E6D47"/>
    <w:rsid w:val="005F20D0"/>
    <w:rsid w:val="005F382B"/>
    <w:rsid w:val="005F412E"/>
    <w:rsid w:val="005F4B25"/>
    <w:rsid w:val="006114D3"/>
    <w:rsid w:val="006219FB"/>
    <w:rsid w:val="0063318E"/>
    <w:rsid w:val="00636A2A"/>
    <w:rsid w:val="0064298D"/>
    <w:rsid w:val="0064622C"/>
    <w:rsid w:val="00654AF0"/>
    <w:rsid w:val="00661FD8"/>
    <w:rsid w:val="00662752"/>
    <w:rsid w:val="00662A7B"/>
    <w:rsid w:val="00666987"/>
    <w:rsid w:val="006731BF"/>
    <w:rsid w:val="0067480F"/>
    <w:rsid w:val="00677B33"/>
    <w:rsid w:val="0068081E"/>
    <w:rsid w:val="00687030"/>
    <w:rsid w:val="006B119D"/>
    <w:rsid w:val="006C0248"/>
    <w:rsid w:val="006C319E"/>
    <w:rsid w:val="006D29A8"/>
    <w:rsid w:val="006D5F56"/>
    <w:rsid w:val="006E3BB9"/>
    <w:rsid w:val="006E568B"/>
    <w:rsid w:val="006F1FD6"/>
    <w:rsid w:val="006F2151"/>
    <w:rsid w:val="00701803"/>
    <w:rsid w:val="00716BAB"/>
    <w:rsid w:val="0072266C"/>
    <w:rsid w:val="0072697C"/>
    <w:rsid w:val="00737BF9"/>
    <w:rsid w:val="00757E49"/>
    <w:rsid w:val="007601AB"/>
    <w:rsid w:val="007615E4"/>
    <w:rsid w:val="00767F9A"/>
    <w:rsid w:val="0077290B"/>
    <w:rsid w:val="00776C00"/>
    <w:rsid w:val="00780729"/>
    <w:rsid w:val="00782D04"/>
    <w:rsid w:val="00783CAB"/>
    <w:rsid w:val="00784239"/>
    <w:rsid w:val="00792042"/>
    <w:rsid w:val="0079229B"/>
    <w:rsid w:val="007A124B"/>
    <w:rsid w:val="007B0DA6"/>
    <w:rsid w:val="007B0E40"/>
    <w:rsid w:val="007D2271"/>
    <w:rsid w:val="007D537A"/>
    <w:rsid w:val="007E2559"/>
    <w:rsid w:val="007F6187"/>
    <w:rsid w:val="007F7E2E"/>
    <w:rsid w:val="0080120B"/>
    <w:rsid w:val="0080444A"/>
    <w:rsid w:val="00804F3E"/>
    <w:rsid w:val="00807E8E"/>
    <w:rsid w:val="0081129C"/>
    <w:rsid w:val="0081385E"/>
    <w:rsid w:val="0081535C"/>
    <w:rsid w:val="00822CAE"/>
    <w:rsid w:val="00846316"/>
    <w:rsid w:val="008519B9"/>
    <w:rsid w:val="008756B1"/>
    <w:rsid w:val="00884CAF"/>
    <w:rsid w:val="008915B6"/>
    <w:rsid w:val="0089219C"/>
    <w:rsid w:val="008922F5"/>
    <w:rsid w:val="00894200"/>
    <w:rsid w:val="008A5639"/>
    <w:rsid w:val="008B0789"/>
    <w:rsid w:val="008B16AE"/>
    <w:rsid w:val="008B19AC"/>
    <w:rsid w:val="008B46F1"/>
    <w:rsid w:val="008B52A3"/>
    <w:rsid w:val="008C3A7D"/>
    <w:rsid w:val="008C6CDB"/>
    <w:rsid w:val="008C7C21"/>
    <w:rsid w:val="008D07C2"/>
    <w:rsid w:val="008D150C"/>
    <w:rsid w:val="008D6D36"/>
    <w:rsid w:val="008E57B3"/>
    <w:rsid w:val="008F4AB7"/>
    <w:rsid w:val="008F5C91"/>
    <w:rsid w:val="00900F9B"/>
    <w:rsid w:val="00903ED2"/>
    <w:rsid w:val="00904148"/>
    <w:rsid w:val="00923F49"/>
    <w:rsid w:val="00924EAD"/>
    <w:rsid w:val="009253CB"/>
    <w:rsid w:val="009324A1"/>
    <w:rsid w:val="0093327B"/>
    <w:rsid w:val="00933A4B"/>
    <w:rsid w:val="00942F7A"/>
    <w:rsid w:val="009537DE"/>
    <w:rsid w:val="009600D3"/>
    <w:rsid w:val="009610BB"/>
    <w:rsid w:val="00965A39"/>
    <w:rsid w:val="009811E2"/>
    <w:rsid w:val="00984F50"/>
    <w:rsid w:val="0098521C"/>
    <w:rsid w:val="009858D9"/>
    <w:rsid w:val="00986EC9"/>
    <w:rsid w:val="009A3E95"/>
    <w:rsid w:val="009A5674"/>
    <w:rsid w:val="009A6AAB"/>
    <w:rsid w:val="009A7037"/>
    <w:rsid w:val="009B7374"/>
    <w:rsid w:val="009C31BD"/>
    <w:rsid w:val="009C4672"/>
    <w:rsid w:val="009C693D"/>
    <w:rsid w:val="009C702B"/>
    <w:rsid w:val="009D19C7"/>
    <w:rsid w:val="009D4639"/>
    <w:rsid w:val="009E5F4A"/>
    <w:rsid w:val="009E5FA1"/>
    <w:rsid w:val="009F04A7"/>
    <w:rsid w:val="009F2648"/>
    <w:rsid w:val="009F6950"/>
    <w:rsid w:val="00A02BF3"/>
    <w:rsid w:val="00A079FC"/>
    <w:rsid w:val="00A20C91"/>
    <w:rsid w:val="00A25999"/>
    <w:rsid w:val="00A3091F"/>
    <w:rsid w:val="00A413DB"/>
    <w:rsid w:val="00A43D1B"/>
    <w:rsid w:val="00A466E8"/>
    <w:rsid w:val="00A51EA3"/>
    <w:rsid w:val="00A667E4"/>
    <w:rsid w:val="00A677DE"/>
    <w:rsid w:val="00A77BEF"/>
    <w:rsid w:val="00A77C0C"/>
    <w:rsid w:val="00A84191"/>
    <w:rsid w:val="00A87828"/>
    <w:rsid w:val="00A92673"/>
    <w:rsid w:val="00A94E96"/>
    <w:rsid w:val="00AA21F2"/>
    <w:rsid w:val="00AB1847"/>
    <w:rsid w:val="00AB5C1E"/>
    <w:rsid w:val="00AC017A"/>
    <w:rsid w:val="00AC3E3F"/>
    <w:rsid w:val="00AD5122"/>
    <w:rsid w:val="00AE6453"/>
    <w:rsid w:val="00AF2FB9"/>
    <w:rsid w:val="00AF513A"/>
    <w:rsid w:val="00B01108"/>
    <w:rsid w:val="00B06A90"/>
    <w:rsid w:val="00B101B4"/>
    <w:rsid w:val="00B102F3"/>
    <w:rsid w:val="00B12999"/>
    <w:rsid w:val="00B17ADA"/>
    <w:rsid w:val="00B257A1"/>
    <w:rsid w:val="00B45882"/>
    <w:rsid w:val="00B45F57"/>
    <w:rsid w:val="00B5734E"/>
    <w:rsid w:val="00B63C8C"/>
    <w:rsid w:val="00B63D5E"/>
    <w:rsid w:val="00B72FFE"/>
    <w:rsid w:val="00B773A0"/>
    <w:rsid w:val="00B92679"/>
    <w:rsid w:val="00B9326A"/>
    <w:rsid w:val="00BA7D73"/>
    <w:rsid w:val="00BC2586"/>
    <w:rsid w:val="00BC6362"/>
    <w:rsid w:val="00BD11D3"/>
    <w:rsid w:val="00BD2C79"/>
    <w:rsid w:val="00BE0B18"/>
    <w:rsid w:val="00BE2AE9"/>
    <w:rsid w:val="00BF296D"/>
    <w:rsid w:val="00C00682"/>
    <w:rsid w:val="00C00729"/>
    <w:rsid w:val="00C03471"/>
    <w:rsid w:val="00C056EA"/>
    <w:rsid w:val="00C2035B"/>
    <w:rsid w:val="00C21E79"/>
    <w:rsid w:val="00C31036"/>
    <w:rsid w:val="00C33511"/>
    <w:rsid w:val="00C4276D"/>
    <w:rsid w:val="00C51BB4"/>
    <w:rsid w:val="00C526F6"/>
    <w:rsid w:val="00C57384"/>
    <w:rsid w:val="00C57D61"/>
    <w:rsid w:val="00C645F7"/>
    <w:rsid w:val="00C84211"/>
    <w:rsid w:val="00C907F5"/>
    <w:rsid w:val="00CB092A"/>
    <w:rsid w:val="00CB1F39"/>
    <w:rsid w:val="00CB4445"/>
    <w:rsid w:val="00CB47CC"/>
    <w:rsid w:val="00CC6BF5"/>
    <w:rsid w:val="00CD1154"/>
    <w:rsid w:val="00CD36F9"/>
    <w:rsid w:val="00CE098C"/>
    <w:rsid w:val="00CF00E6"/>
    <w:rsid w:val="00CF4E9E"/>
    <w:rsid w:val="00D03A91"/>
    <w:rsid w:val="00D136B5"/>
    <w:rsid w:val="00D1738E"/>
    <w:rsid w:val="00D21D88"/>
    <w:rsid w:val="00D23037"/>
    <w:rsid w:val="00D2381B"/>
    <w:rsid w:val="00D259AA"/>
    <w:rsid w:val="00D30493"/>
    <w:rsid w:val="00D33710"/>
    <w:rsid w:val="00D413D1"/>
    <w:rsid w:val="00D450BD"/>
    <w:rsid w:val="00D460FC"/>
    <w:rsid w:val="00D51B32"/>
    <w:rsid w:val="00D52913"/>
    <w:rsid w:val="00D5638B"/>
    <w:rsid w:val="00D73EB6"/>
    <w:rsid w:val="00D759B0"/>
    <w:rsid w:val="00D75C97"/>
    <w:rsid w:val="00D76615"/>
    <w:rsid w:val="00D836BF"/>
    <w:rsid w:val="00DA1933"/>
    <w:rsid w:val="00DA4C55"/>
    <w:rsid w:val="00DB0FE1"/>
    <w:rsid w:val="00DB26B7"/>
    <w:rsid w:val="00DC1DA5"/>
    <w:rsid w:val="00DC25FC"/>
    <w:rsid w:val="00DC4939"/>
    <w:rsid w:val="00DD59A9"/>
    <w:rsid w:val="00DD6F6A"/>
    <w:rsid w:val="00DF1840"/>
    <w:rsid w:val="00DF1DA2"/>
    <w:rsid w:val="00E00407"/>
    <w:rsid w:val="00E0366A"/>
    <w:rsid w:val="00E05A95"/>
    <w:rsid w:val="00E11179"/>
    <w:rsid w:val="00E3253F"/>
    <w:rsid w:val="00E326A2"/>
    <w:rsid w:val="00E35A05"/>
    <w:rsid w:val="00E41A10"/>
    <w:rsid w:val="00E447DB"/>
    <w:rsid w:val="00E476BD"/>
    <w:rsid w:val="00E66F50"/>
    <w:rsid w:val="00E67BA7"/>
    <w:rsid w:val="00E7262E"/>
    <w:rsid w:val="00E75D00"/>
    <w:rsid w:val="00E75E85"/>
    <w:rsid w:val="00E90D8D"/>
    <w:rsid w:val="00EA14F0"/>
    <w:rsid w:val="00EA2F51"/>
    <w:rsid w:val="00EB1DC7"/>
    <w:rsid w:val="00EB35B6"/>
    <w:rsid w:val="00EB74D5"/>
    <w:rsid w:val="00ED06AC"/>
    <w:rsid w:val="00ED23B5"/>
    <w:rsid w:val="00EE0299"/>
    <w:rsid w:val="00EF1130"/>
    <w:rsid w:val="00EF617F"/>
    <w:rsid w:val="00F2202A"/>
    <w:rsid w:val="00F26393"/>
    <w:rsid w:val="00F31DB0"/>
    <w:rsid w:val="00F44999"/>
    <w:rsid w:val="00F475D8"/>
    <w:rsid w:val="00F50CC4"/>
    <w:rsid w:val="00F53D19"/>
    <w:rsid w:val="00F5441F"/>
    <w:rsid w:val="00F63E02"/>
    <w:rsid w:val="00F641FE"/>
    <w:rsid w:val="00F72D2B"/>
    <w:rsid w:val="00F848B3"/>
    <w:rsid w:val="00F97839"/>
    <w:rsid w:val="00FA073E"/>
    <w:rsid w:val="00FB1D8F"/>
    <w:rsid w:val="00FB408C"/>
    <w:rsid w:val="00FD0A01"/>
    <w:rsid w:val="00FD2989"/>
    <w:rsid w:val="00FD4A58"/>
    <w:rsid w:val="00FD6CC2"/>
    <w:rsid w:val="00FD7514"/>
    <w:rsid w:val="00FE1E1F"/>
    <w:rsid w:val="00FF2893"/>
    <w:rsid w:val="00FF75E3"/>
    <w:rsid w:val="3B7474D4"/>
    <w:rsid w:val="3DD37FF7"/>
    <w:rsid w:val="401C6FBB"/>
    <w:rsid w:val="51D13289"/>
    <w:rsid w:val="51DB243B"/>
    <w:rsid w:val="55BC2FDC"/>
    <w:rsid w:val="65FD31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000FF" w:themeColor="hyperlink"/>
      <w:u w:val="single"/>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5152C-599D-4049-B121-5469A32847C4}">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1431</Words>
  <Characters>1548</Characters>
  <Lines>11</Lines>
  <Paragraphs>3</Paragraphs>
  <TotalTime>182</TotalTime>
  <ScaleCrop>false</ScaleCrop>
  <LinksUpToDate>false</LinksUpToDate>
  <CharactersWithSpaces>1560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2018-05-09T14:08:00Z</dcterms:created>
  <dc:creator>user</dc:creator>
  <cp:lastModifiedBy> G.</cp:lastModifiedBy>
  <cp:lastPrinted>2018-12-03T01:43:00Z</cp:lastPrinted>
  <dcterms:modified xsi:type="dcterms:W3CDTF">2025-12-05T08:03:17Z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eyJoZGlkIjoiMTM2YjIzMzEyOGU3YmU4NGM2OTVhNTA3NDc2YmE1ZTUiLCJ1c2VySWQiOiI3MjU0ODA3NTkifQ==</vt:lpwstr>
  </property>
  <property fmtid="{D5CDD505-2E9C-101B-9397-08002B2CF9AE}" pid="4" name="ICV">
    <vt:lpwstr>A327ACB65BD841048612A3442B7B7603_12</vt:lpwstr>
  </property>
</Properties>
</file>